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تمام بن عدي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تمام بن عدي القرشي
</w:t>
      </w:r>
    </w:p>
    <w:p>
      <w:pPr/>
      <w:r>
        <w:rPr/>
        <w:t xml:space="preserve">تمام بن عدي القرشي: </w:t>
      </w:r>
    </w:p>
    <w:p/>
    <w:p>
      <w:pPr/>
      <w:r>
        <w:rPr/>
        <w:t xml:space="preserve">ذكره هكذا أبو عمر، وقال: لا أدري من أي قريش هو.</w:t>
      </w:r>
    </w:p>
    <w:p/>
    <w:p>
      <w:pPr/>
      <w:r>
        <w:rPr/>
        <w:t xml:space="preserve">كان أميرا لعثمان على صنعاء. روى عنه: أبو الأشعث الصنعانى، في التوجع على عثمان والتلهف والبكاء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2026-08-05T19:12:15+03:00</dcterms:created>
  <dcterms:modified xsi:type="dcterms:W3CDTF">2026-08-05T19:12:15+03:00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