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عمر المغربي المالكي
</w:t>
      </w:r>
    </w:p>
    <w:p>
      <w:pPr>
        <w:jc w:val="start"/>
        <w:bidi/>
      </w:pPr>
      <w:r>
        <w:rPr>
          <w:rFonts w:ascii="arial" w:hAnsi="arial" w:eastAsia="arial" w:cs="arial"/>
          <w:sz w:val="28"/>
          <w:szCs w:val="28"/>
          <w:b w:val="1"/>
          <w:bCs w:val="1"/>
          <w:rtl/>
        </w:rPr>
        <w:t xml:space="preserve">إسماعيل بن عمر المغربي المالكي
</w:t>
      </w:r>
    </w:p>
    <w:p>
      <w:pPr/>
      <w:r>
        <w:rPr/>
        <w:t xml:space="preserve">إسماعيل بن عمر المغربي المالكي: </w:t>
      </w:r>
    </w:p>
    <w:p/>
    <w:p>
      <w:pPr/>
      <w:r>
        <w:rPr/>
        <w:t xml:space="preserve">نزيل مكة. كان فقيها نبيها صالحا ورعا زاهدا، كبير القدر. لم أر مثله بمكة على طريقته في الخير.</w:t>
      </w:r>
    </w:p>
    <w:p/>
    <w:p>
      <w:pPr/>
      <w:r>
        <w:rPr/>
        <w:t xml:space="preserve">وأخبرني صاحبنا الإمام أبو محمد عبد الله بن أحمد الفريانى التونسي عنه، بحكاية تدل على عظيم شأنه، وملخصها: أن الفريانى رأي بمكة في النوم شخصا سماه لى، توفى بالإسكندرية، فسأله عن حاله، فقال له: إنه مثقف، أي مسجون، ولا يخلص إلا إن ضمنه أو شفع فيه الشيخ إسماعيل هذا، فجاء الفريانى إلى الشيخ إسماعيل هذا، وذكر له المنام، وسأله أن يدعو له، فدعا له، واستغفر له، فرأي الفريانى الرجل المشار إليه، فسأله عن حاله، فأخبره أنه خلص بشفاعة الشيخ إسماعيل أو بضمانه.</w:t>
      </w:r>
    </w:p>
    <w:p/>
    <w:p>
      <w:pPr/>
      <w:r>
        <w:rPr/>
        <w:t xml:space="preserve">هذا معنى الحكاية التي أخبرني بها الفريانى.</w:t>
      </w:r>
    </w:p>
    <w:p/>
    <w:p>
      <w:pPr/>
      <w:r>
        <w:rPr/>
        <w:t xml:space="preserve">وأصل الشيخ إسماعيل هذا [ ..... ] ثم انتقل إلى الإسكندرية وسكنها مدة سنين، ثم انتقل إلى مكة، وجاور بها من سنة إحدى وثمانى مائة إلى حين وفاته، إلا أنه ذهب في بعض السنين إلى المدينة النبوية زائرا، وأقام بها وقتا. وكانت سكناه بمكة برباط الموفق في الغالب، وبه توفى في ليلة الجمعة ثالث عشر شهر رمضان سنة عشر وثمانى مائة بمكة، ودفن بالمعلاة. شهدت الصلاة عليه ودفنه، وقد بلغ الستين ظنا.</w:t>
      </w:r>
    </w:p>
    <w:p/>
    <w:p>
      <w:pPr/>
      <w:r>
        <w:rPr/>
        <w:t xml:space="preserve">وتوفى صاحبنا عبد الله الفريانى المذكور، في أوائل النصف الثاني من المحرم سنة اثنتي عشرة وثمانمائة، بتيه بنى إسرائيل، وهو قافل من الحجاز إلى مصر لقصد بلاده. وكان ذا معرفة جيدة بالحساب، وله مشاركة في الفقه وغيره. وله ملاءة وافرة. تغمده الله برحمته.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2026-08-05T21:23:38+03:00</dcterms:created>
  <dcterms:modified xsi:type="dcterms:W3CDTF">2026-08-05T21:23:38+03:00</dcterms:modified>
</cp:coreProperties>
</file>

<file path=docProps/custom.xml><?xml version="1.0" encoding="utf-8"?>
<Properties xmlns="http://schemas.openxmlformats.org/officeDocument/2006/custom-properties" xmlns:vt="http://schemas.openxmlformats.org/officeDocument/2006/docPropsVTypes"/>
</file>