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إسماعيل بن علي بن عثمان الأصفهاني الأصل المكي المعروف بابن العجمي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إسماعيل بن علي بن عثمان الأصفهاني الأصل المكي المعروف بابن العجمي
</w:t>
      </w:r>
    </w:p>
    <w:p>
      <w:pPr/>
      <w:r>
        <w:rPr/>
        <w:t xml:space="preserve">إسماعيل بن علي بن عثمان الأصفهاني الأصل المكي المعروف بابن العجمي: </w:t>
      </w:r>
    </w:p>
    <w:p/>
    <w:p>
      <w:pPr/>
      <w:r>
        <w:rPr/>
        <w:t xml:space="preserve">سمع على عيسى بن عبد الله الحجي، والآفشهرى، وموسى الزهراني: شيئا من الترمذي، وهو حاضر في سنة سبع وثلاثين وسبعمائة في الحرم الشريف.</w:t>
      </w:r>
    </w:p>
    <w:p/>
    <w:p>
      <w:pPr/>
      <w:r>
        <w:rPr/>
        <w:t xml:space="preserve">كان يعانى المتجر، ويسافر بسببه، فمات بمقدشوه على ما قيل لي ولم أدر متى مات.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2026-08-05T16:30:27+03:00</dcterms:created>
  <dcterms:modified xsi:type="dcterms:W3CDTF">2026-08-05T16:30:27+03:00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