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النهرجورى أبو إسحاق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النهرجورى أبو إسحاق الصوفي
</w:t>
      </w:r>
    </w:p>
    <w:p>
      <w:pPr/>
      <w:r>
        <w:rPr/>
        <w:t xml:space="preserve">إسحاق بن محمد النهرجورى، أبو إسحاق الصوفي: </w:t>
      </w:r>
    </w:p>
    <w:p/>
    <w:p>
      <w:pPr/>
      <w:r>
        <w:rPr/>
        <w:t xml:space="preserve">أحد علماء الصوفية ومشايخهم الكبار.</w:t>
      </w:r>
    </w:p>
    <w:p/>
    <w:p>
      <w:pPr/>
      <w:r>
        <w:rPr/>
        <w:t xml:space="preserve">ذكره أبو عبد الرحمن في طبقات الصوفية، وقال: صحب الجنيد، وعمر المكي، وأبا يعقوب السوسى، وغيرهم من المشايخ.</w:t>
      </w:r>
    </w:p>
    <w:p/>
    <w:p>
      <w:pPr/>
      <w:r>
        <w:rPr/>
        <w:t xml:space="preserve">أقام بالحرمين سنين كثيرة مجاورا وكان أبو عثمان المغربي يقول: ما رأيت في مشايخنا أنور من النهر جورى، مات سنة ثلاثين وثلاثمائة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2026-10-10T12:47:07+03:00</dcterms:created>
  <dcterms:modified xsi:type="dcterms:W3CDTF">2026-10-10T12:47:07+03:00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