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w:t>
      </w:r>
    </w:p>
    <w:p>
      <w:pPr>
        <w:jc w:val="start"/>
        <w:bidi/>
      </w:pPr>
      <w:r>
        <w:rPr>
          <w:rFonts w:ascii="arial" w:hAnsi="arial" w:eastAsia="arial" w:cs="arial"/>
          <w:sz w:val="28"/>
          <w:szCs w:val="28"/>
          <w:b w:val="1"/>
          <w:bCs w:val="1"/>
          <w:rtl/>
        </w:rPr>
        <w:t xml:space="preserve">إبراهيم بن عطية
</w:t>
      </w:r>
    </w:p>
    <w:p>
      <w:pPr/>
      <w:r>
        <w:rPr/>
        <w:t xml:space="preserve">إبراهيم بن عطية بنل [ ...... ] المكي، المعروف بالحمامى، بالتخفيف: </w:t>
      </w:r>
    </w:p>
    <w:p/>
    <w:p>
      <w:pPr/>
      <w:r>
        <w:rPr/>
        <w:t xml:space="preserve">كان من خدام الشريف أحمد بن عجلان صاحب مكة، ووزر له بعد أحمد بن سليمان بن سلامة، رفيقا لمسعود بن أحمد الأزرق، ثم وزر من بعده لابنه محمد بن أحمد ابن عجلان، ثم لعنان بن مغامس في ولايته الأولى على مكة.</w:t>
      </w:r>
    </w:p>
    <w:p/>
    <w:p>
      <w:pPr/>
      <w:r>
        <w:rPr/>
        <w:t xml:space="preserve">فلما ولى علي بن عجلان، ودخل مكة في موسم سنة تسع وثمانين وسبعمائة، تخوف إبراهيم المذكور من آل عجلان، لكون جماعة أهل المسفلة بالغوا في قتال آل عجلان في حرب أذاخر وهو في سلخ شعبان سنة تسع وثمانين. وفارق مكة، وقصد نخلة، ثم عاد إلى مكة بعد تأمينه، ومات بها - فيما بلغني - في آخر يوم من شعبان سنة إحدى وتسعين وسبعمائة، ودفن بالمعلاة، وكان حسن الشكالة، ذا ملاءة، ملك عقارا طائلا بوادى نخلة، ووقف بمكة رباطا على الفقراء بالمسفلة بسوق العلافة.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2026-10-10T13:45:31+03:00</dcterms:created>
  <dcterms:modified xsi:type="dcterms:W3CDTF">2026-10-10T13:45:31+03:00</dcterms:modified>
</cp:coreProperties>
</file>

<file path=docProps/custom.xml><?xml version="1.0" encoding="utf-8"?>
<Properties xmlns="http://schemas.openxmlformats.org/officeDocument/2006/custom-properties" xmlns:vt="http://schemas.openxmlformats.org/officeDocument/2006/docPropsVTypes"/>
</file>