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مفتاح المكي يلقب بالشهاب ويعرف بالقفيلي
</w:t>
      </w:r>
    </w:p>
    <w:p>
      <w:pPr>
        <w:jc w:val="start"/>
        <w:bidi/>
      </w:pPr>
      <w:r>
        <w:rPr>
          <w:rFonts w:ascii="arial" w:hAnsi="arial" w:eastAsia="arial" w:cs="arial"/>
          <w:sz w:val="28"/>
          <w:szCs w:val="28"/>
          <w:b w:val="1"/>
          <w:bCs w:val="1"/>
          <w:rtl/>
        </w:rPr>
        <w:t xml:space="preserve">أحمد بن مفتاح المكي يلقب بالشهاب ويعرف بالقفيلي
</w:t>
      </w:r>
    </w:p>
    <w:p>
      <w:pPr/>
      <w:r>
        <w:rPr/>
        <w:t xml:space="preserve">أحمد بن مفتاح المكي، يلقب بالشهاب، ويعرف بالقفيلي: </w:t>
      </w:r>
    </w:p>
    <w:p/>
    <w:p>
      <w:pPr/>
      <w:r>
        <w:rPr/>
        <w:t xml:space="preserve">كان أبوه عبدا لأمير مكة ثقبة بن رميثة الحسني، ونشأ المذكور مع أولاد سيده وخدمهم، ثم قلل من خدمتهم، وأقبل على التجارة فاكتسب دنيا وعرف عند الناس، وصار يتردد للتجارة إلى اليمن، وفيه خير وديانة.</w:t>
      </w:r>
    </w:p>
    <w:p/>
    <w:p>
      <w:pPr/>
      <w:r>
        <w:rPr/>
        <w:t xml:space="preserve">توفى في العشر الأول من ذي الحجة، قبل عرفة بأيام قليلة من سنة تسع عشرة وثمانمائة.</w:t>
      </w:r>
    </w:p>
    <w:p/>
    <w:p>
      <w:pPr/>
      <w:r>
        <w:rPr/>
        <w:t xml:space="preserve">والقفيلي: نسبة إلى القفيل، مكان مشهور من أعمال حلى بن يعقوب</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2026-10-10T14:52:13+03:00</dcterms:created>
  <dcterms:modified xsi:type="dcterms:W3CDTF">2026-10-10T14:52:13+03:00</dcterms:modified>
</cp:coreProperties>
</file>

<file path=docProps/custom.xml><?xml version="1.0" encoding="utf-8"?>
<Properties xmlns="http://schemas.openxmlformats.org/officeDocument/2006/custom-properties" xmlns:vt="http://schemas.openxmlformats.org/officeDocument/2006/docPropsVTypes"/>
</file>