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مطرف بن سوار البستي
</w:t>
      </w:r>
    </w:p>
    <w:p>
      <w:pPr>
        <w:jc w:val="start"/>
        <w:bidi/>
      </w:pPr>
      <w:r>
        <w:rPr>
          <w:rFonts w:ascii="arial" w:hAnsi="arial" w:eastAsia="arial" w:cs="arial"/>
          <w:sz w:val="28"/>
          <w:szCs w:val="28"/>
          <w:b w:val="1"/>
          <w:bCs w:val="1"/>
          <w:rtl/>
        </w:rPr>
        <w:t xml:space="preserve">أحمد بن مطرف بن سوار البستي
</w:t>
      </w:r>
    </w:p>
    <w:p>
      <w:pPr/>
      <w:r>
        <w:rPr/>
        <w:t xml:space="preserve">أحمد بن مطرف بن سوار البستي: </w:t>
      </w:r>
    </w:p>
    <w:p/>
    <w:p>
      <w:pPr/>
      <w:r>
        <w:rPr/>
        <w:t xml:space="preserve">ولى قضاء مكة خليفه لابن أبي الشوارب، سنة ثلاث وعشرين وولى أحمد بن محمد النيسابوري، فخرج البستى إلى مصر وحدث بها. وكان يروى كتاب الجمهرة لابن دريد. وتوفى سنة ست وثلاثمائة. ذكره مسلمة بن قاسم.</w:t>
      </w:r>
    </w:p>
    <w:p/>
    <w:p>
      <w:pPr/>
      <w:r>
        <w:rPr/>
        <w:t xml:space="preserve">وجدت هذه الترجمة هكذا، بخط المحدث برهان الدين إبراهيم بن القطب الحلبي في تاريخ مصر لأبيه.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2026-08-05T21:23:19+03:00</dcterms:created>
  <dcterms:modified xsi:type="dcterms:W3CDTF">2026-08-05T21:23:19+03:00</dcterms:modified>
</cp:coreProperties>
</file>

<file path=docProps/custom.xml><?xml version="1.0" encoding="utf-8"?>
<Properties xmlns="http://schemas.openxmlformats.org/officeDocument/2006/custom-properties" xmlns:vt="http://schemas.openxmlformats.org/officeDocument/2006/docPropsVTypes"/>
</file>