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مسعود بن علي يلقب بالشهاب بن النجم خادم الصوفية بالخانقاه الركنية بالقاهرة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مسعود بن علي يلقب بالشهاب بن النجم خادم الصوفية بالخانقاه الركنية بالقاهرة
</w:t>
      </w:r>
    </w:p>
    <w:p>
      <w:pPr/>
      <w:r>
        <w:rPr/>
        <w:t xml:space="preserve">أحمد بن مسعود بن علي، يلقب بالشهاب بن النجم، خادم الصوفية بالخانقاه الركنية بالقاهرة: </w:t>
      </w:r>
    </w:p>
    <w:p/>
    <w:p>
      <w:pPr/>
      <w:r>
        <w:rPr/>
        <w:t xml:space="preserve">توفى ليلة الاثنين سابع عشرى رمضان سنة تسع وستين وسبعمائة بمكة، ودفن بالمعلاة.</w:t>
      </w:r>
    </w:p>
    <w:p/>
    <w:p>
      <w:pPr/>
      <w:r>
        <w:rPr/>
        <w:t xml:space="preserve">ومن حجر قبره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2026-08-05T20:01:20+03:00</dcterms:created>
  <dcterms:modified xsi:type="dcterms:W3CDTF">2026-08-05T20:01:20+03:00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