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ماهان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ماهان
</w:t>
      </w:r>
    </w:p>
    <w:p>
      <w:pPr/>
      <w:r>
        <w:rPr/>
        <w:t xml:space="preserve">أحمد بن ماهان: </w:t>
      </w:r>
    </w:p>
    <w:p/>
    <w:p>
      <w:pPr/>
      <w:r>
        <w:rPr/>
        <w:t xml:space="preserve">قيم المسجد الحرام. روى عن أحمد بن يحيى الصوفي.</w:t>
      </w:r>
    </w:p>
    <w:p/>
    <w:p>
      <w:pPr/>
      <w:r>
        <w:rPr/>
        <w:t xml:space="preserve">سمع منه ابن المقري، وروى عنه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