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أبو الحسن البطرني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أبو الحسن البطرني
</w:t>
      </w:r>
    </w:p>
    <w:p>
      <w:pPr/>
      <w:r>
        <w:rPr/>
        <w:t xml:space="preserve">أحمد بن محمد، أبو الحسن البطرني: </w:t>
      </w:r>
    </w:p>
    <w:p/>
    <w:p>
      <w:pPr/>
      <w:r>
        <w:rPr/>
        <w:t xml:space="preserve">رحل وقرأ على أبي الفرح غلام ابن شنبوذ، وعمر بن إبراهيم الكتانى، تلا عليه ابن شريح صاحب الكافي.</w:t>
      </w:r>
    </w:p>
    <w:p/>
    <w:p>
      <w:pPr/>
      <w:r>
        <w:rPr/>
        <w:t xml:space="preserve">قال الداني: أقرأ الناس دهرا بمكة، ولم يكن بالضابط ولا بالحافظ.</w:t>
      </w:r>
    </w:p>
    <w:p/>
    <w:p>
      <w:pPr/>
      <w:r>
        <w:rPr/>
        <w:t xml:space="preserve">مات بمكة سنة ثمان وثلاثين وأربعمائة.</w:t>
      </w:r>
    </w:p>
    <w:p/>
    <w:p>
      <w:pPr/>
      <w:r>
        <w:rPr/>
        <w:t xml:space="preserve">ذكره الذهبي في الميزان، ومنه كتبت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2026-08-05T17:03:29+03:00</dcterms:created>
  <dcterms:modified xsi:type="dcterms:W3CDTF">2026-08-05T17:03:29+03:00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