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أحمد بن علي بن محمد بن الحسن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أحمد بن علي بن محمد بن الحسن القيسي
</w:t>
      </w:r>
    </w:p>
    <w:p>
      <w:pPr/>
      <w:r>
        <w:rPr/>
        <w:t xml:space="preserve">أحمد بن محمد بن محمد بن أحمد بن علي بن محمد بن الحسن القيسي، يلقب بالشرف وبالمجد، بن الأمين بن القطب بن أبي العباس القسطلاني: </w:t>
      </w:r>
    </w:p>
    <w:p/>
    <w:p>
      <w:pPr/>
      <w:r>
        <w:rPr/>
        <w:t xml:space="preserve">أجاز له مع أخويه زين الدين محمد، ونور الدين على، من مصر: جدهم قطب الدين</w:t>
      </w:r>
    </w:p>
    <w:p/>
    <w:p>
      <w:pPr/>
      <w:r>
        <w:rPr/>
        <w:t xml:space="preserve">القسطلاني، وابن الأنماطى، وابن خطيب المزة، والصفي خليل المراغى، والفخر عبد العزيز بن السكرى، والحافظان جمال الدين بن الظاهري، وشرف الدين الدمياطي، وأمة الحق شامية بنت البكري. وما علمته حدث.</w:t>
      </w:r>
    </w:p>
    <w:p/>
    <w:p>
      <w:pPr/>
      <w:r>
        <w:rPr/>
        <w:t xml:space="preserve">ولم أدر متى مات، إلا أنه كان حيا في سنة إحدى عشرة وسبعمائة؛ لأنه سمع فيها على التوزري شيئا من صحيح مسلم، والسماع بخطه.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2026-10-11T17:13:07+03:00</dcterms:created>
  <dcterms:modified xsi:type="dcterms:W3CDTF">2026-10-11T17:13:07+03:00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