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عثمان بن محمد بن عبد الله بن عبد العزيز بن عبد الله بن سعيد بن المغيرة بن عمرو بن عثمان بن عفان
</w:t>
      </w:r>
    </w:p>
    <w:p>
      <w:pPr>
        <w:jc w:val="start"/>
        <w:bidi/>
      </w:pPr>
      <w:r>
        <w:rPr>
          <w:rFonts w:ascii="arial" w:hAnsi="arial" w:eastAsia="arial" w:cs="arial"/>
          <w:sz w:val="28"/>
          <w:szCs w:val="28"/>
          <w:b w:val="1"/>
          <w:bCs w:val="1"/>
          <w:rtl/>
        </w:rPr>
        <w:t xml:space="preserve">أحمد بن محمد بن عثمان بن محمد بن عبد الله بن عبد العزيز بن عبد الله بن سعيد بن المغيرة بن عمرو بن عثمان بن عفان
</w:t>
      </w:r>
    </w:p>
    <w:p>
      <w:pPr/>
      <w:r>
        <w:rPr/>
        <w:t xml:space="preserve">أحمد بن محمد بن عثمان بن محمد بن عبد الله بن عبد العزيز بن عبد الله بن سعيد بن المغيرة بن عمرو بن عثمان بن عفان رضي الله عنه، الأموي أبو القاسم: </w:t>
      </w:r>
    </w:p>
    <w:p/>
    <w:p>
      <w:pPr/>
      <w:r>
        <w:rPr/>
        <w:t xml:space="preserve">هكذا نسبه صاحب الجمهرة، وقال: محدث 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2026-08-05T16:08:22+03:00</dcterms:created>
  <dcterms:modified xsi:type="dcterms:W3CDTF">2026-08-05T16:08:22+03:00</dcterms:modified>
</cp:coreProperties>
</file>

<file path=docProps/custom.xml><?xml version="1.0" encoding="utf-8"?>
<Properties xmlns="http://schemas.openxmlformats.org/officeDocument/2006/custom-properties" xmlns:vt="http://schemas.openxmlformats.org/officeDocument/2006/docPropsVTypes"/>
</file>