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عبد الله بن محمد بن عبد الله المعروف بابن فهد القرشي الهاشمي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عبد الله بن محمد بن عبد الله المعروف بابن فهد القرشي الهاشمي المكي
</w:t>
      </w:r>
    </w:p>
    <w:p>
      <w:pPr/>
      <w:r>
        <w:rPr/>
        <w:t xml:space="preserve">أحمد بن محمد بن عبد الله بن محمد بن عبد الله، المعروف بابن فهد القرشي الهاشمي المكي: </w:t>
      </w:r>
    </w:p>
    <w:p/>
    <w:p>
      <w:pPr/>
      <w:r>
        <w:rPr/>
        <w:t xml:space="preserve">أجاز له في سنة ثمان وعشرين وسبعمائة من دمشق، أبو العباس الحجار، وجماعة، وسمع على الحجي: صحيح البخاري، وعليه وعلى الزين الطبري: صفوة القرى، والسيرة لجده المحب الطبري، وعليه وعلى قطب الدين بن المكرم، والآقشهري: سنن النسائي، وعلى أبي عبد الله الوادآشي: الموطأ والاكتفا، والتيسير، وعلى المقري برهان الدين المسرورى، وفخر الدين الدمياطي: مسند الشافعي، وغير ذلك.</w:t>
      </w:r>
    </w:p>
    <w:p/>
    <w:p>
      <w:pPr/>
      <w:r>
        <w:rPr/>
        <w:t xml:space="preserve">توفى سنة تسع وستين وسبعمائة بمصر، أخبرني بوفاته شيخنا القاضي جمال الدين بن ظهيرة، وذكر لي أن مولده بعد العشرين وسبعمائة. وهو ولد القاضي جمال الدين بن فهد السابق.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2026-10-10T16:30:29+03:00</dcterms:created>
  <dcterms:modified xsi:type="dcterms:W3CDTF">2026-10-10T16:30:29+03:00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