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علي بن محمد القيسي يلقب بالشرف ويعرف بابن القسطلاني يكنى أبا الفتح
</w:t>
      </w:r>
    </w:p>
    <w:p>
      <w:pPr>
        <w:jc w:val="start"/>
        <w:bidi/>
      </w:pPr>
      <w:r>
        <w:rPr>
          <w:rFonts w:ascii="arial" w:hAnsi="arial" w:eastAsia="arial" w:cs="arial"/>
          <w:sz w:val="28"/>
          <w:szCs w:val="28"/>
          <w:b w:val="1"/>
          <w:bCs w:val="1"/>
          <w:rtl/>
        </w:rPr>
        <w:t xml:space="preserve">أحمد بن محمد بن أحمد بن علي بن محمد القيسي يلقب بالشرف ويعرف بابن القسطلاني يكنى أبا الفتح
</w:t>
      </w:r>
    </w:p>
    <w:p>
      <w:pPr/>
      <w:r>
        <w:rPr/>
        <w:t xml:space="preserve">أحمد بن محمد بن أحمد بن علي بن محمد القيسي، يلقب بالشرف، ويعرف بابن القسطلاني، يكنى أبا الفتح: </w:t>
      </w:r>
    </w:p>
    <w:p/>
    <w:p>
      <w:pPr/>
      <w:r>
        <w:rPr/>
        <w:t xml:space="preserve">ولد في جمادى الآخرة سنة ثمان وأربعين وستمائة بمكة بدار العجلة.</w:t>
      </w:r>
    </w:p>
    <w:p/>
    <w:p>
      <w:pPr/>
      <w:r>
        <w:rPr/>
        <w:t xml:space="preserve">سمع باعتناء أبيه الشيخ قطب الدين القسطلاني على ابن أبي الفضل المرسى جزء ابن نجيد، والأربعين الفراوية، والمائة للفراوي، وبعض صحيح ابن حبان، وسمع في الرابعة على أبي عبد الله محمد بن معين المنبجى سداسيات الرازي، وعلى فاطمة بنت نعمة الحزام الجمعة للنسائي، وعلى غيرهم كثيرا.</w:t>
      </w:r>
    </w:p>
    <w:p/>
    <w:p>
      <w:pPr/>
      <w:r>
        <w:rPr/>
        <w:t xml:space="preserve">وحدث، سمع منه النجم بن عبد الحميد بقراءته، ومات قبله، والحافظ قطب الدين الحلبي بالقاهرة، وبأخميم، قال: وكان خيرا ساكنا. قال: وبلغني أن أبا نمى أمير مكة أرسله في رساله إلى مصر، فجاء من مكة إلى مصر في اثني عشر يوما، ووهم الحافظ قطب الدين في تكنيته له بأبى الهدى؛ لأن أبا الهدى هو أخوه حسن. على ما ذكر غير واحد منهم جدي أبو عبد الله الفاسي، وذكر ذلك القطب في ترجمة المذكور، ولشيخينا بالإجازة: ابن السلال وابن عوض البيطار منه إجازة تفردا بها.</w:t>
      </w:r>
    </w:p>
    <w:p/>
    <w:p>
      <w:pPr/>
      <w:r>
        <w:rPr/>
        <w:t xml:space="preserve">توفى ليلة الثلاثاء سادس صفر سنة أربع عشرة وسبعمائة باللؤلؤة على الخليج ظاهر القاهرة ودفن بالقرافة.</w:t>
      </w:r>
    </w:p>
    <w:p/>
    <w:p>
      <w:pPr/>
      <w:r>
        <w:rPr/>
        <w:t xml:space="preserve">نقلت مولده ووفاته من المعجم البرزالي، وهو من شيوخه بالإجازة. وكان له ولد اسمه محمد، ويكنى أبا عبد الله. سمع من التوزري والصفي والرضى، وكتب بخطه طباقا</w:t>
      </w:r>
    </w:p>
    <w:p/>
    <w:p>
      <w:pPr/>
      <w:r>
        <w:rPr/>
        <w:t xml:space="preserve">بعد العشر وسبعمائة، ولم أدر متى مات، إلا أنه كان حيا في سنة ثلاث عشرة، لأني وجدت له فيها سماعا على أبيه بقوص، وليس للشرف الآن ذرية، إلا امرأة بمكة؛ ولم أدر ما نسبتها إليه.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2026-10-10T16:30:36+03:00</dcterms:created>
  <dcterms:modified xsi:type="dcterms:W3CDTF">2026-10-10T16:30:36+03:00</dcterms:modified>
</cp:coreProperties>
</file>

<file path=docProps/custom.xml><?xml version="1.0" encoding="utf-8"?>
<Properties xmlns="http://schemas.openxmlformats.org/officeDocument/2006/custom-properties" xmlns:vt="http://schemas.openxmlformats.org/officeDocument/2006/docPropsVTypes"/>
</file>