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عبد الله بن محمد بن أبي بكر القاضي زين الدين أبو الطاهر بن قاضي مكة جمال الدين بن الشيخ محب الدين الطبري المكي
</w:t>
      </w:r>
    </w:p>
    <w:p>
      <w:pPr>
        <w:jc w:val="start"/>
        <w:bidi/>
      </w:pPr>
      <w:r>
        <w:rPr>
          <w:rFonts w:ascii="arial" w:hAnsi="arial" w:eastAsia="arial" w:cs="arial"/>
          <w:sz w:val="28"/>
          <w:szCs w:val="28"/>
          <w:b w:val="1"/>
          <w:bCs w:val="1"/>
          <w:rtl/>
        </w:rPr>
        <w:t xml:space="preserve">أحمد بن محمد بن أحمد بن عبد الله بن محمد بن أبي بكر القاضي زين الدين أبو الطاهر بن قاضي مكة جمال الدين بن الشيخ محب الدين الطبري المكي
</w:t>
      </w:r>
    </w:p>
    <w:p>
      <w:pPr/>
      <w:r>
        <w:rPr/>
        <w:t xml:space="preserve">أحمد بن محمد بن أحمد بن عبد الله بن محمد بن أبي بكر، القاضي زين الدين أبو الطاهر بن قاضي مكة جمال الدين، بن الشيخ محب الدين الطبري المكي: </w:t>
      </w:r>
    </w:p>
    <w:p/>
    <w:p>
      <w:pPr/>
      <w:r>
        <w:rPr/>
        <w:t xml:space="preserve">سمع من يونس بن إسحاق الطبري: جامع الترمذي، ومن جده سنن أبي داود - خلا من باب لبس القباطى، إلى آخر السنن، وسنن النسائي عن ابن المقير بسنده فيهما، وكتاب التنبيه للشيخ أبي إسحاق عن الشيخ نجم الدين بشير بن حامد التبريزي، وجزء البانياسي عن ابن القبيطى إجازة، وسمع عليه من مؤلفاته: خلاصة السيرة النبوية، وصفوة القرى، وعلى الكمال أبي غالب هبة الله بن علي بن السامرى البغدادي جزء البانياسي</w:t>
      </w:r>
    </w:p>
    <w:p/>
    <w:p>
      <w:pPr/>
      <w:r>
        <w:rPr/>
        <w:t xml:space="preserve">عن أبي الوقت [الحرأي؟ ؟ ؟ ] عن أبي بكر بن الزغوانى عن البانياسي، وغير ذلك على جماعة سواهم.</w:t>
      </w:r>
    </w:p>
    <w:p/>
    <w:p>
      <w:pPr/>
      <w:r>
        <w:rPr/>
        <w:t xml:space="preserve">وأجاز له جماعة من شيوخ مصر ومكة تقدم ذكرهم في ترجمة الشهاب الحنفي. وخرج له ولجماعة من بنى الطبري: الآقشهرى أربعين حديثا عن ابن العماد، وابن رزين، وابن عساكر، ولم يحدثوا بها، نعم حدث هو بغيرها.</w:t>
      </w:r>
    </w:p>
    <w:p/>
    <w:p>
      <w:pPr/>
      <w:r>
        <w:rPr/>
        <w:t xml:space="preserve">سمع منه جماعة من شيوخنا منهم: شيخنا أبو اليمن الطبري، وكتب عنه المحدث جمال الدين إبراهيم بن يوسف البعلبكى أبياتا من نظمه، سمع عليه الحافظ قطب الدين الحلبي بيتين منها.</w:t>
      </w:r>
    </w:p>
    <w:p/>
    <w:p>
      <w:pPr/>
      <w:r>
        <w:rPr/>
        <w:t xml:space="preserve">ووجدت بخطه أنه دخل مصر، وله اشتغال وتحصيل، وله محاضرة حسنة ومكارم وشفقة، أحسن الله إليه. انتهى.</w:t>
      </w:r>
    </w:p>
    <w:p/>
    <w:p>
      <w:pPr/>
      <w:r>
        <w:rPr/>
        <w:t xml:space="preserve">وقد أخبرني شيخنا الشريف تقي الدين عبد الرحمن الفاسي بحكايتين يتعلقان بترجمة الزين الطبري، كتبتهما عنه بمعنى ما حدثني به.</w:t>
      </w:r>
    </w:p>
    <w:p/>
    <w:p>
      <w:pPr/>
      <w:r>
        <w:rPr/>
        <w:t xml:space="preserve">إحداهما: أن شخصا من أعيان الناس ذكر بحضرة الزين الطبري ووالده الشريف أبي الخير، فنال منه والده، وذكر أنه لم يعطهم كراء منزل لهم سكنه، فسأله الزين عن قدر الكراء، فأخبره به، فلما اجتمعوا ثانية دفع الزين الطبري إلى والده القدر الذي سماه، فعجب والده من ذلك، وشرع يعتذر للزين الطبري، وتخيل أن هذا الرجل من أصحابه، فقال له الزين: ما بينى وبينه معرفة، ولكنه من أعيان الناس، فما أحببت الكلام فيه وخصوصا منك.</w:t>
      </w:r>
    </w:p>
    <w:p/>
    <w:p>
      <w:pPr/>
      <w:r>
        <w:rPr/>
        <w:t xml:space="preserve">وبلغني من غير شيخنا الشريف عبد الرحمن بن أبي الخير، أن الشريف أبا الخير هو الذام للرجل؛ لأنه لم يعطه كراء عما سكن فيه، وأن القدر الذي أعطاه له الزين خمسمائة درهم كاملى.</w:t>
      </w:r>
    </w:p>
    <w:p/>
    <w:p>
      <w:pPr/>
      <w:r>
        <w:rPr/>
        <w:t xml:space="preserve">والأخرى قال: قال العفيف المطري: ما رأت عيناى في الكرم، مثل الزين الطبري وطفيل بن منصور. انتهى.</w:t>
      </w:r>
    </w:p>
    <w:p/>
    <w:p>
      <w:pPr/>
      <w:r>
        <w:rPr/>
        <w:t xml:space="preserve">قلت: ناهيك بهذه منقبة، فإن العفيف المطري جال في الآفاق، ودخل ديار مصر والشام والعراق.</w:t>
      </w:r>
    </w:p>
    <w:p/>
    <w:p>
      <w:pPr/>
      <w:r>
        <w:rPr/>
        <w:t xml:space="preserve">ومن أخباره في الجود - على ما بلغني - أنه أتاه في بعض السنين فتوح مائة ألف درهم، فظفر بها ابن عمه البهاء، ولم يعطه منها شيئا، وأن جماعة من الناس أتوا الزين الطبري، وأشاروا عليه بأن يطالب البهاء بما أخذه له، فامتنع من ذلك، وقال: لا كانت دنيا تفرق بينى وبين ابن عمى.</w:t>
      </w:r>
    </w:p>
    <w:p/>
    <w:p>
      <w:pPr/>
      <w:r>
        <w:rPr/>
        <w:t xml:space="preserve">ومنها: أنه كان يزيد في إدامه من اليوم السادس عشر من ذي القعدة إلى انقضاء الشهر، في كل يوم منين لحم مكة، وكان إدامه كل يوم من لحم مكي، ومقدار هذا المن سبعة أرطال مصري إلا ثلثا، وأنه كان يأمر غلمانه باستدعاء الغرباء الوافدين إلى مكة، في كل يوم من الأيام المشار إليها ويطعمهم ذلك ويقول: هؤلاء يردون في غاية الحاجة، ولا يجدون من يعمل لهم طعاما، فيكفيهم هذا الأمر. فكان يأمر غلمانه بأن لا يقتصروا على من يعرفونه في استدعائهم للوافدين. وكان يؤخر عشاء عياله إلى أن ييأس من وصول أحد إليه ليلا، وربما عشى عياله بالتمر وشبهه، لفراغ الطعام قبل عشائهم. وله في الجود أخبار غير ذلك.</w:t>
      </w:r>
    </w:p>
    <w:p/>
    <w:p>
      <w:pPr/>
      <w:r>
        <w:rPr/>
        <w:t xml:space="preserve">توفى رحمه الله سنة اثنتين وأربعين وسبعمائة بمكة. كذا وجدت وفاته بخط المحدث أبي موسى [ ....... ] المقدسي.</w:t>
      </w:r>
    </w:p>
    <w:p/>
    <w:p>
      <w:pPr/>
      <w:r>
        <w:rPr/>
        <w:t xml:space="preserve">ووجدت بخطى في تعاليقي، أنه توفى في رابع المحرم من السنة المذكورة.</w:t>
      </w:r>
    </w:p>
    <w:p/>
    <w:p>
      <w:pPr/>
      <w:r>
        <w:rPr/>
        <w:t xml:space="preserve">وقد سألت عنه شيخنا القاضي جمال الدين بن ظهيرة، قال: كان رجلا صالحا خيرا جوادا ذا مكارم كثيرة، وكان بينه وبين أخيه القاضي نجم الدين الطبري قاضي مكة عداوة كبيرة، وتهاجرا مدة طويلة، فلما مات القاضي نجم الدين، أنشد الزين الطبري [من الرمل]:</w:t>
      </w:r>
    </w:p>
    <w:p/>
    <w:p>
      <w:pPr>
        <w:jc w:val="center"/>
      </w:pPr>
      <w:r>
        <w:rPr>
          <w:color w:val="ff0000"/>
        </w:rPr>
        <w:t xml:space="preserve">لو علمنا أننا لا نلتقى</w:t>
      </w:r>
      <w:r>
        <w:rPr>
          <w:color w:val="ff0000"/>
        </w:rPr>
        <w:t xml:space="preserve">      </w:t>
      </w:r>
      <w:r>
        <w:rPr>
          <w:color w:val="ff0000"/>
        </w:rPr>
        <w:t xml:space="preserve">لقضينا من سليمى وطرا</w:t>
      </w:r>
    </w:p>
    <w:p/>
    <w:p>
      <w:pPr/>
      <w:r>
        <w:rPr/>
        <w:t xml:space="preserve">وكان لكل منهما أصحاب لا يصحبون الآخر، إلا علي بن الزين القسطلاني، فإنه كان يصحبهما.</w:t>
      </w:r>
    </w:p>
    <w:p/>
    <w:p>
      <w:pPr/>
      <w:r>
        <w:rPr/>
        <w:t xml:space="preserve">وبلغني أنه سئل بعد موت أخيه في قضاء مكة، فكره ذلك، وآثر به ابن أخيه القاضي شهاب الدين أحمد.</w:t>
      </w:r>
    </w:p>
    <w:p/>
    <w:p>
      <w:pPr/>
      <w:r>
        <w:rPr/>
        <w:t xml:space="preserve">وبلغني أنه أضر بإحدى عينيه، وكتم ذلك سنين كثيرة إلى أن أضرت الأخرى، وأنه</w:t>
      </w:r>
    </w:p>
    <w:p/>
    <w:p>
      <w:pPr/>
      <w:r>
        <w:rPr/>
        <w:t xml:space="preserve">سئل في المعالجة، وأطمع بالبرء، فامتنع وقال: أحتسب ذلك عند الله. وكان الناس يعظمونه كثيرا.</w:t>
      </w:r>
    </w:p>
    <w:p/>
    <w:p>
      <w:pPr/>
      <w:r>
        <w:rPr/>
        <w:t xml:space="preserve">وبلغني أن جدي الشريف عليا الفاسي، كان إذا ذكره عبر عنه بسيدى الزين، وهو من أجدادى؛ لأنه جد والدتى لأمها.</w:t>
      </w:r>
    </w:p>
    <w:p/>
    <w:p>
      <w:pPr/>
      <w:r>
        <w:rPr/>
        <w:t xml:space="preserve">ومن شعر القاضي زين الدين الطبري، ما أنشدناه جدي لأمي أبو الفضل النويري، وجماعة عنه، إذنا إن لم يكن سماعا من أبيات [من الكامل]:</w:t>
      </w:r>
    </w:p>
    <w:p/>
    <w:p>
      <w:pPr>
        <w:jc w:val="center"/>
      </w:pPr>
      <w:r>
        <w:rPr>
          <w:color w:val="ff0000"/>
        </w:rPr>
        <w:t xml:space="preserve">بين السلو وبين قلبي معرك</w:t>
      </w:r>
      <w:r>
        <w:rPr>
          <w:color w:val="ff0000"/>
        </w:rPr>
        <w:t xml:space="preserve">      </w:t>
      </w:r>
      <w:r>
        <w:rPr>
          <w:color w:val="ff0000"/>
        </w:rPr>
        <w:t xml:space="preserve">عمدا دم التعنيف فيه يسفك</w:t>
      </w:r>
    </w:p>
    <w:p/>
    <w:p>
      <w:pPr>
        <w:jc w:val="center"/>
      </w:pPr>
      <w:r>
        <w:rPr>
          <w:color w:val="ff0000"/>
        </w:rPr>
        <w:t xml:space="preserve">وعلى للحسن البديع مواثق</w:t>
      </w:r>
      <w:r>
        <w:rPr>
          <w:color w:val="ff0000"/>
        </w:rPr>
        <w:t xml:space="preserve">      </w:t>
      </w:r>
      <w:r>
        <w:rPr>
          <w:color w:val="ff0000"/>
        </w:rPr>
        <w:t xml:space="preserve">أنى بغير هواه لا أتمسك</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2026-08-05T18:39:47+03:00</dcterms:created>
  <dcterms:modified xsi:type="dcterms:W3CDTF">2026-08-05T18:39:47+03:00</dcterms:modified>
</cp:coreProperties>
</file>

<file path=docProps/custom.xml><?xml version="1.0" encoding="utf-8"?>
<Properties xmlns="http://schemas.openxmlformats.org/officeDocument/2006/custom-properties" xmlns:vt="http://schemas.openxmlformats.org/officeDocument/2006/docPropsVTypes"/>
</file>