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عمر بن عبد الرحمن بن عبد الله بن عبد الله بن عمر ابن الخطاب أبو جعفر القرشي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عمر بن عبد الرحمن بن عبد الله بن عبد الله بن عمر ابن الخطاب أبو جعفر القرشي العدوي
</w:t>
      </w:r>
    </w:p>
    <w:p>
      <w:pPr/>
      <w:r>
        <w:rPr/>
        <w:t xml:space="preserve">أحمد بن علي بن عمر بن عبد الرحمن بن عبد الله بن عبد الله بن عمر ابن الخطاب، أبو جعفر القرشي العدوي: </w:t>
      </w:r>
    </w:p>
    <w:p/>
    <w:p>
      <w:pPr/>
      <w:r>
        <w:rPr/>
        <w:t xml:space="preserve">مكي، قدم مصر، وتوفى بها في رجب سنة اثنتين وعشرين [...] القطب الحلبي في تاريخ مصر، وقال: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2026-08-05T17:36:46+03:00</dcterms:created>
  <dcterms:modified xsi:type="dcterms:W3CDTF">2026-08-05T17:36:46+03:00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