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حسين المصري الأصل المكي المولد والدار المعروف بابن جوشن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حسين المصري الأصل المكي المولد والدار المعروف بابن جوشن
</w:t>
      </w:r>
    </w:p>
    <w:p>
      <w:pPr/>
      <w:r>
        <w:rPr/>
        <w:t xml:space="preserve">أحمد بن علي بن حسين المصري الأصل، المكي المولد والدار، المعروف بابن جوشن: </w:t>
      </w:r>
    </w:p>
    <w:p/>
    <w:p>
      <w:pPr/>
      <w:r>
        <w:rPr/>
        <w:t xml:space="preserve">كان أحد التجار بمكة، وبلغني أنه وقف على الفقراء، وقفا بالهدة، هدة بنى جابر.</w:t>
      </w:r>
    </w:p>
    <w:p/>
    <w:p>
      <w:pPr/>
      <w:r>
        <w:rPr/>
        <w:t xml:space="preserve">توفى في سنة إحدى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2026-10-10T16:30:27+03:00</dcterms:created>
  <dcterms:modified xsi:type="dcterms:W3CDTF">2026-10-10T16:30:27+03:00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