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قنبل وقنبل بضم القاف ثم نون ثم باء موحدة ولام أبو سعيد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قنبل وقنبل بضم القاف ثم نون ثم باء موحدة ولام أبو سعيد المكي
</w:t>
      </w:r>
    </w:p>
    <w:p>
      <w:pPr/>
      <w:r>
        <w:rPr/>
        <w:t xml:space="preserve">أحمد بن عبد الله بن قنبل، وقنبل: بضم القاف، ثم نون ثم باء موحدة ولام، أبو سعيد المكي: </w:t>
      </w:r>
    </w:p>
    <w:p/>
    <w:p>
      <w:pPr/>
      <w:r>
        <w:rPr/>
        <w:t xml:space="preserve">من قدماء أصحاب الشافعي، روى عن الإمام الشافعي بيتين من شعره. وروى عنه أبو الوليد بن أبي الجارود، وابن أبي الدنيا عن الشافعي، بيتين له، وهما [من الطويل]:</w:t>
      </w:r>
    </w:p>
    <w:p/>
    <w:p>
      <w:pPr>
        <w:jc w:val="center"/>
      </w:pPr>
      <w:r>
        <w:rPr>
          <w:color w:val="ff0000"/>
        </w:rPr>
        <w:t xml:space="preserve">أرى النفس منى قد تتوق إلى مصر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دونها أرض المهامة والقفر</w:t>
      </w:r>
    </w:p>
    <w:p/>
    <w:p>
      <w:pPr>
        <w:jc w:val="center"/>
      </w:pPr>
      <w:r>
        <w:rPr>
          <w:color w:val="ff0000"/>
        </w:rPr>
        <w:t xml:space="preserve">فو الله ما أدري أساق إلى الفنا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إليها فأحيا أم أساق إلى قبر</w:t>
      </w:r>
    </w:p>
    <w:p/>
    <w:p>
      <w:pPr/>
      <w:r>
        <w:rPr/>
        <w:t xml:space="preserve">قال أبو سعيد: فسيق والله إليهما جميعا. ذكره القطب الحلبي في تاريخ مصر، هكذا، وقال: ذكره الأموي.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2026-08-05T16:30:27+03:00</dcterms:created>
  <dcterms:modified xsi:type="dcterms:W3CDTF">2026-08-05T16:30:27+03:00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