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حمزة بن راجح بن أبي نمى الحسني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حمزة بن راجح بن أبي نمى الحسني المكي
</w:t>
      </w:r>
    </w:p>
    <w:p>
      <w:pPr/>
      <w:r>
        <w:rPr/>
        <w:t xml:space="preserve">أحمد بن حمزة بن راجح بن أبي نمى الحسني المكي: </w:t>
      </w:r>
    </w:p>
    <w:p/>
    <w:p>
      <w:pPr/>
      <w:r>
        <w:rPr/>
        <w:t xml:space="preserve">كان من أعيان الأشراف: توفى في يوم الزبارة بعد الوقعة - وهو قاصد إلى حلة أهله بعد انكسارهم. ففطن له فقتل، وذلك يوم الثلاثاء خامس عشرى شوال سنة ثمان وتسعين وسبعمائة.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2026-08-05T22:33:26+03:00</dcterms:created>
  <dcterms:modified xsi:type="dcterms:W3CDTF">2026-08-05T22:33:26+03:00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