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عبد الملك بن مطرف القنجيرى أبو العباس وأبو جعفر التميمي المري
</w:t>
      </w:r>
    </w:p>
    <w:p>
      <w:pPr>
        <w:jc w:val="start"/>
        <w:bidi/>
      </w:pPr>
      <w:r>
        <w:rPr>
          <w:rFonts w:ascii="arial" w:hAnsi="arial" w:eastAsia="arial" w:cs="arial"/>
          <w:sz w:val="28"/>
          <w:szCs w:val="28"/>
          <w:b w:val="1"/>
          <w:bCs w:val="1"/>
          <w:rtl/>
        </w:rPr>
        <w:t xml:space="preserve">أحمد بن إبراهيم بن عبد الملك بن مطرف القنجيرى أبو العباس وأبو جعفر التميمي المري
</w:t>
      </w:r>
    </w:p>
    <w:p>
      <w:pPr/>
      <w:r>
        <w:rPr/>
        <w:t xml:space="preserve">أحمد بن إبراهيم بن عبد الملك بن مطرف القنجيرى، أبو العباس، وأبو جعفر، التميمي المري: </w:t>
      </w:r>
    </w:p>
    <w:p/>
    <w:p>
      <w:pPr/>
      <w:r>
        <w:rPr/>
        <w:t xml:space="preserve">صاحب الرباط، الذي بالمروة على يسار الذاهب إليها، والحمام الذي بأجياد، وهو وقف عليه.</w:t>
      </w:r>
    </w:p>
    <w:p/>
    <w:p>
      <w:pPr/>
      <w:r>
        <w:rPr/>
        <w:t xml:space="preserve">ذكره ابن الأبار في «التكملة». وذكر أنه روى عن أبي محمد بن عبيد الله، يعنى الحجرى، ورحل إلى المشرق أربع مرات، أولها: سنة سبعين وخمسمائة.</w:t>
      </w:r>
    </w:p>
    <w:p/>
    <w:p>
      <w:pPr/>
      <w:r>
        <w:rPr/>
        <w:t xml:space="preserve">وسمع بمكة من محمد بن مفلح، وابن الطباع، والميانشى، والهاشمي، وحضر مجلس أبي الطاهر بن عوف بالإسكندرية، وأجاز له مع عبد الحق الإشبيلي وغيرهما، وجاور بالحرمين، ووقف هناك أوقافا، وكان على طريقة الصوفية. وحل من ملوك عصره ألطف محل، وجرت لهم على يديه من البر أعمال عظيمة. وتوفى بسبتة في صفر سنة سبع وعشرين وستمائة.</w:t>
      </w:r>
    </w:p>
    <w:p/>
    <w:p>
      <w:pPr/>
      <w:r>
        <w:rPr/>
        <w:t xml:space="preserve">وذكر ابن الزبير: أنه توفى في ثالث صفر من السنة، ومولده سنة اثنتين وخمسين وخمسمائة.</w:t>
      </w:r>
    </w:p>
    <w:p/>
    <w:p>
      <w:pPr/>
      <w:r>
        <w:rPr/>
        <w:t xml:space="preserve">كتبت هذه ملخصة من تاريخ مصر للقطب الحلبي، ما خلا ذكر الرباط بمكة، فإني استفدته من خط جدي، ومن حجر الرباط، وكان مطروحا فيه.</w:t>
      </w:r>
    </w:p>
    <w:p/>
    <w:p>
      <w:pPr/>
      <w:r>
        <w:rPr/>
        <w:t xml:space="preserve">ووجدت بخط جدي، سمعت الشيخ أبا زيد عبد الرحمن المهدوى، عرف بالرفا، وكان من قدماء أصحاب الشيخ العارف أبي على يونس بن الصمات المهدوى رضي الله عنه يقول: قدم علينا إلى المهدية الشيخ أبو مروان الدكالى، وكان من أكابر أصحاب الشيخ أبي محمد صالح، فحضرت مجلسه فسمعته يقول: كنت مقيما بمكة، والشيخ أبو العباس أحمد بن إبراهيم القنجيرى المرى صاحب الشيخ أبي مدين رضي الله عنه، مقيم بها إذ ذاك، فنويت زيارته، فخرجت إليه، فبينا أنا في الطريق لقيني بعض الأصحاب فقال: إلى أين؟ فقلت له: لزيارة الشيخ أبي العباس، فقال: وأنا أيضا أزوره معك. فبينا نحن في الطريق، قال لي: أحب أن يطعمنى الشيخ حلاوة، فقلت: أنت واختيارك. فلما جئنا إلى منزل الشيخ، استأذنا عليه، فأبطأ عنا ساعة، ثم خرج إلينا، ففتح إحدى البابين، ووقف في الأخرى، فسلمنا عليه، ثم أخرج دينارا ذهبا فأعطاه صاحبى، ثم أخذ بيدى، وأدخلنى منزله وأغلق الباب في وجهه. انتهى.</w:t>
      </w:r>
    </w:p>
    <w:p/>
    <w:p>
      <w:pPr/>
      <w:r>
        <w:rPr/>
        <w:t xml:space="preserve">وتاريخ وقفه: العشر الأوسط من شوال سنة عشرين وستمائة، على ما في الحجر الذي فيه. وفيه أنه: وقف وحبس وسبل وتصدق بجميع هذا الرباط الشارع على المروة المعظمة، على جميع الفقراء من أهل الخير والفضل والدين، العرب والعجم، المتأهلين وغير المتأهلين، على ما يليق بكل واحد منهم في المنازل في هذا الرباط.</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2026-10-10T19:21:44+03:00</dcterms:created>
  <dcterms:modified xsi:type="dcterms:W3CDTF">2026-10-10T19:21:44+03:00</dcterms:modified>
</cp:coreProperties>
</file>

<file path=docProps/custom.xml><?xml version="1.0" encoding="utf-8"?>
<Properties xmlns="http://schemas.openxmlformats.org/officeDocument/2006/custom-properties" xmlns:vt="http://schemas.openxmlformats.org/officeDocument/2006/docPropsVTypes"/>
</file>