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الزيلعي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الزيلعي
</w:t>
      </w:r>
    </w:p>
    <w:p>
      <w:pPr/>
      <w:r>
        <w:rPr/>
        <w:t xml:space="preserve">محمد الزيلعي: </w:t>
      </w:r>
    </w:p>
    <w:p/>
    <w:p>
      <w:pPr/>
      <w:r>
        <w:rPr/>
        <w:t xml:space="preserve">ذكره البرزالي في تاريخه، وذكر أنه كان رجلا صالحا، يسكن رباط رامشت بمكة، وبها توفى في سنة إحدى وعشرين وسبعمائة، صلى عليه صلاة الغائب بجامع دمشق في أول رمضان.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2026-10-10T19:11:04+03:00</dcterms:created>
  <dcterms:modified xsi:type="dcterms:W3CDTF">2026-10-10T19:11:04+03:00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