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يوسف بن عبد الله بن خطاب - بخاء معجمة - القرشي السهمي العمري - بفتح العين المهملة -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يوسف بن عبد الله بن خطاب - بخاء معجمة - القرشي السهمي العمري - بفتح العين المهملة - المكي
</w:t>
      </w:r>
    </w:p>
    <w:p>
      <w:pPr/>
      <w:r>
        <w:rPr/>
        <w:t xml:space="preserve">محمد بن يوسف بن عبد الله بن خطاب - بخاء معجمة - القرشي السهمي العمري - بفتح العين المهملة - المكي: </w:t>
      </w:r>
    </w:p>
    <w:p/>
    <w:p>
      <w:pPr/>
      <w:r>
        <w:rPr/>
        <w:t xml:space="preserve">أجاز له الدشتى، والقاضي سليمان بن حمزة، وجماعة باستدعاء البرزالي. وما علمت له سماعا، وما علمته حدث.</w:t>
      </w:r>
    </w:p>
    <w:p/>
    <w:p>
      <w:pPr/>
      <w:r>
        <w:rPr/>
        <w:t xml:space="preserve">وكان من مشايخ قريش، يقيم بأرض خالد بوادى مر، من أعمال مكة المشرفة.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2026-10-10T19:26:38+03:00</dcterms:created>
  <dcterms:modified xsi:type="dcterms:W3CDTF">2026-10-10T19:26:38+03:00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