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الله بن محمد بن يحيى أبو نصر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الله بن محمد بن يحيى أبو نصر الشيرازي.
</w:t>
      </w:r>
    </w:p>
    <w:p>
      <w:pPr/>
      <w:r>
        <w:rPr/>
        <w:t xml:space="preserve">محمد بن هبة الله بن محمد بن يحيى، أبو نصر الشيرازي. </w:t>
      </w:r>
    </w:p>
    <w:p/>
    <w:p>
      <w:pPr/>
      <w:r>
        <w:rPr/>
        <w:t xml:space="preserve">ذكره - هكذا - الإسنائي في طبقاته، وقال: كان فقيها بارعا صالحا رئيسا. قدم</w:t>
      </w:r>
    </w:p>
    <w:p/>
    <w:p>
      <w:pPr/>
      <w:r>
        <w:rPr/>
        <w:t xml:space="preserve">بغداد شابا، وتفقه بها على الشيخ أبي إسحاق الشيرازي، إلى أن برع في المذهب، وأعاد في المدرسة النظامية. وسمع وحدث وجاور بمكة مدة.</w:t>
      </w:r>
    </w:p>
    <w:p/>
    <w:p>
      <w:pPr/>
      <w:r>
        <w:rPr/>
        <w:t xml:space="preserve">مات في ربيع الأول سنة ست عشرة وخمسمائة، عن أربع وسبعين سنة.</w:t>
      </w:r>
    </w:p>
    <w:p/>
    <w:p>
      <w:pPr/>
      <w:r>
        <w:rPr/>
        <w:t xml:space="preserve">قال الإسنائي: وذكر العبادى في طبقاته، شخصا آخر قديما يقال له: أبو نصر الشيرازي، أخذ عن أبي سهل الصعلوكى. وسيأتيك أيضا شخص آخر يعرف بابن الشيرازي، وهو يشتبه بهما، فليعلم ذلك.</w:t>
      </w:r>
    </w:p>
    <w:p/>
    <w:p>
      <w:pPr/>
      <w:r>
        <w:rPr/>
        <w:t xml:space="preserve">وأشار إلى القاضي أبي نصر محمد بن هبة الله بن محمد بن يحيى بن مميل الشيرازي، المتوفى في جمادى الأولى سنة خمس وثلاثين وستمائة. وقد لا يشتبهان لتأخر ابن مميل.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