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يوسف الكرانى الهندي المكي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يوسف الكرانى الهندي المكي الحنفي
</w:t>
      </w:r>
    </w:p>
    <w:p>
      <w:pPr/>
      <w:r>
        <w:rPr/>
        <w:t xml:space="preserve">محمد بن محمود بن يوسف الكرانى، الهندي، المكي الحنفي: </w:t>
      </w:r>
    </w:p>
    <w:p/>
    <w:p>
      <w:pPr/>
      <w:r>
        <w:rPr/>
        <w:t xml:space="preserve">سمع من الزين الطبري، وعبد الوهاب بن محمد بن يحيى الواسطي: جامع الترمذي، وعلى الجمال بن النحاس مشيخة العشارى، وغير ذلك، عليه وعلى الزين، وغيرهما من شيوخ مكة، والقادمين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