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سعيد يلقب بالشرف بن الضياء الهندي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سعيد يلقب بالشرف بن الضياء الهندي الحنفي
</w:t>
      </w:r>
    </w:p>
    <w:p>
      <w:pPr/>
      <w:r>
        <w:rPr/>
        <w:t xml:space="preserve">محمد بن محمد بن محمد بن سعيد، يلقب بالشرف بن الضياء الهندي الحنفي: </w:t>
      </w:r>
    </w:p>
    <w:p/>
    <w:p>
      <w:pPr/>
      <w:r>
        <w:rPr/>
        <w:t xml:space="preserve">سمع بمكة من ابن حبيب، وابن عبد المعطى وغيرهما.</w:t>
      </w:r>
    </w:p>
    <w:p/>
    <w:p>
      <w:pPr/>
      <w:r>
        <w:rPr/>
        <w:t xml:space="preserve">وتوفى في سنة ست وسبعين وسبعمائة بالقاهرة.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2026-08-05T17:17:07+03:00</dcterms:created>
  <dcterms:modified xsi:type="dcterms:W3CDTF">2026-08-05T17:17:07+03:00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