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منصور المصري الفراش بالحرم الشريف يلقب ناصر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منصور المصري الفراش بالحرم الشريف يلقب ناصر الدين
</w:t>
      </w:r>
    </w:p>
    <w:p>
      <w:pPr/>
      <w:r>
        <w:rPr/>
        <w:t xml:space="preserve">محمد بن محمد بن منصور المصري، الفراش بالحرم الشريف، يلقب ناصر الدين: </w:t>
      </w:r>
    </w:p>
    <w:p/>
    <w:p>
      <w:pPr/>
      <w:r>
        <w:rPr/>
        <w:t xml:space="preserve">سمع من الرضى الطبري: صحيح مسلم، وجامع الترمذي، والسنن لأبي داود، وصحيح ابن حبان، وحدث به عنه مع ابن المكرم، في مجالس آخرها في ذي القعدة سنة تسع وثلاثين وسبعمائة.</w:t>
      </w:r>
    </w:p>
    <w:p/>
    <w:p>
      <w:pPr/>
      <w:r>
        <w:rPr/>
        <w:t xml:space="preserve">ومن السامعين له عليه، العلامة شمس الدين محمد بن أبي بكر الزرعى، المعروف بابن قيم الجوزية الحنبلي.</w:t>
      </w:r>
    </w:p>
    <w:p/>
    <w:p>
      <w:pPr/>
      <w:r>
        <w:rPr/>
        <w:t xml:space="preserve">ويستفاد من هذا حياته في هذا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2026-10-10T21:18:15+03:00</dcterms:created>
  <dcterms:modified xsi:type="dcterms:W3CDTF">2026-10-10T21:18:15+03:00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