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عثمان بن الصفي أحمد بن محمد بن إبراهيم بن أبي بكر يلقب بالرضى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عثمان بن الصفي أحمد بن محمد بن إبراهيم بن أبي بكر يلقب بالرضى الطبري
</w:t>
      </w:r>
    </w:p>
    <w:p>
      <w:pPr/>
      <w:r>
        <w:rPr/>
        <w:t xml:space="preserve">محمد بن محمد بن عثمان بن الصفي أحمد بن محمد بن إبراهيم بن أبي بكر، يلقب بالرضى الطبري: </w:t>
      </w:r>
    </w:p>
    <w:p/>
    <w:p>
      <w:pPr/>
      <w:r>
        <w:rPr/>
        <w:t xml:space="preserve">سمع من جده عثمان: سنن أبي داود، وعلى الزين الطبري. وسألت شيخنا أبا بكر ابن القاسم بن عبد المعطى، فقال لي ما ملخصه: اشتغل بالعلم، وحفظ: التنبيه، والألفية، والعمدة، وعرض ذلك على الشيخ سراج الدين الدمنهوري، وكان يحضر مجلسه بعد زواجه لأخت القاضي أبي الفضل النويري، طمعا في الرزق.</w:t>
      </w:r>
    </w:p>
    <w:p/>
    <w:p>
      <w:pPr/>
      <w:r>
        <w:rPr/>
        <w:t xml:space="preserve">وكان في الهند شخص صحبه الرضى بمكة، يقال له: جلال الدين، حصلت له هناك شهرة، فمات هناك. انتهى.</w:t>
      </w:r>
    </w:p>
    <w:p/>
    <w:p>
      <w:pPr/>
      <w:r>
        <w:rPr/>
        <w:t xml:space="preserve">وكان توجه إلى بلاد الهند، في سنة ثمان وخمسين وسبعمائة. وورد كتابه منها إلى صهره القاضي أبي الفضل النويري، في سنة ثمان وسبعين وسبعمائة.</w:t>
      </w:r>
    </w:p>
    <w:p/>
    <w:p>
      <w:pPr/>
      <w:r>
        <w:rPr/>
        <w:t xml:space="preserve">ومات قريبا من ذلك.</w:t>
      </w:r>
    </w:p>
    <w:p/>
    <w:p>
      <w:pPr/>
      <w:r>
        <w:rPr/>
        <w:t xml:space="preserve">وكان تزوج أخت القاضي أبي الفضل، ولازمه في العلم مدة.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2026-08-06T20:46:52+03:00</dcterms:created>
  <dcterms:modified xsi:type="dcterms:W3CDTF">2026-08-06T20:46:52+03:00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