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إبراهيم بن يعقوب بن أبي بكر الطبري المكي أبو المكارم بن الفقيه جمال الدين
</w:t>
      </w:r>
    </w:p>
    <w:p>
      <w:pPr>
        <w:jc w:val="start"/>
        <w:bidi/>
      </w:pPr>
      <w:r>
        <w:rPr>
          <w:rFonts w:ascii="arial" w:hAnsi="arial" w:eastAsia="arial" w:cs="arial"/>
          <w:sz w:val="28"/>
          <w:szCs w:val="28"/>
          <w:b w:val="1"/>
          <w:bCs w:val="1"/>
          <w:rtl/>
        </w:rPr>
        <w:t xml:space="preserve">محمد بن محمد بن أحمد بن إبراهيم بن يعقوب بن أبي بكر الطبري المكي أبو المكارم بن الفقيه جمال الدين
</w:t>
      </w:r>
    </w:p>
    <w:p>
      <w:pPr/>
      <w:r>
        <w:rPr/>
        <w:t xml:space="preserve">محمد بن محمد بن أحمد بن إبراهيم بن يعقوب بن أبي بكر الطبري المكي، أبو المكارم بن الفقيه جمال الدين، المعروف بابن البرهان الطبري: </w:t>
      </w:r>
    </w:p>
    <w:p/>
    <w:p>
      <w:pPr/>
      <w:r>
        <w:rPr/>
        <w:t xml:space="preserve">سمع بمكة من الحجي، والزين الطبري وعبد الوهاب الواسطي وغيرهم، وبالقاهرة من فتح الدين القلانسي، والقاضي عز الدين بن جماعة، في سنة إحدى وخمسين وسبعمائة، وما عرفت متى مات، إلا أنه كان حيا في سنة ثمان وخمسين وسبعمائة.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2026-10-10T23:27:23+03:00</dcterms:created>
  <dcterms:modified xsi:type="dcterms:W3CDTF">2026-10-10T23:27:23+03:00</dcterms:modified>
</cp:coreProperties>
</file>

<file path=docProps/custom.xml><?xml version="1.0" encoding="utf-8"?>
<Properties xmlns="http://schemas.openxmlformats.org/officeDocument/2006/custom-properties" xmlns:vt="http://schemas.openxmlformats.org/officeDocument/2006/docPropsVTypes"/>
</file>