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كمال بن علي بن أبي بكر الهندي الدهلوى شمس الدين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كمال بن علي بن أبي بكر الهندي الدهلوى شمس الدين الحنفي
</w:t>
      </w:r>
    </w:p>
    <w:p>
      <w:pPr/>
      <w:r>
        <w:rPr/>
        <w:t xml:space="preserve">محمد بن كمال بن علي بن أبي بكر، الهندي الدهلوى، شمس الدين الحنفي: </w:t>
      </w:r>
    </w:p>
    <w:p/>
    <w:p>
      <w:pPr/>
      <w:r>
        <w:rPr/>
        <w:t xml:space="preserve">هكذا وجدته منسوبا بخط شيخنا ابن سكر. ووجدت بخطه أيضا: أنه سمع على شيختنا أم الحسن فاطمة بنت الحرازي. وكان أحد الطلبة بدرس يلبغا.</w:t>
      </w:r>
    </w:p>
    <w:p/>
    <w:p>
      <w:pPr/>
      <w:r>
        <w:rPr/>
        <w:t xml:space="preserve">وكان يؤم بمقام الحنفية نيابة عن إمامه، شبخنا الشيخ شمس الدين محمد بن محمود بن محمود الخوارزمي، المعروف بالمعيد، ولازمة مدة، وأخذ عنه علم العربية وغيرها.</w:t>
      </w:r>
    </w:p>
    <w:p/>
    <w:p>
      <w:pPr/>
      <w:r>
        <w:rPr/>
        <w:t xml:space="preserve">وكان جاور بمكة سنين كثيرة متأهلا بها، حتى توفى في طاعون كان سنة ثلاث وتسعين وسبعمائة بمكة، ودفن بالمعلاة. وكانت وفاته قبل شهر رجب.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2026-08-05T17:16:42+03:00</dcterms:created>
  <dcterms:modified xsi:type="dcterms:W3CDTF">2026-08-05T17:16:42+03:00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