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كثير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كثير
</w:t>
      </w:r>
    </w:p>
    <w:p>
      <w:pPr/>
      <w:r>
        <w:rPr/>
        <w:t xml:space="preserve">محمد بن كثير: </w:t>
      </w:r>
    </w:p>
    <w:p/>
    <w:p>
      <w:pPr/>
      <w:r>
        <w:rPr/>
        <w:t xml:space="preserve">المقرئ بالحرم الشريف. هكذا وجدته بخط ابن عبد الحميد، في عدة طباق، على جماعة سمع عليهم، منهم: عز الدين الفاروثى بمكة، في حدود سنة تسعين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2026-10-10T23:22:19+03:00</dcterms:created>
  <dcterms:modified xsi:type="dcterms:W3CDTF">2026-10-10T23:22:19+03:00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