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محمد بن عبد الله بن عبد الرزاق الجمحي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محمد بن عبد الله بن عبد الرزاق الجمحي المكي
</w:t>
      </w:r>
    </w:p>
    <w:p>
      <w:pPr/>
      <w:r>
        <w:rPr/>
        <w:t xml:space="preserve">محمد بن القاسم بن محمد بن عبد الله بن عبد الرزاق الجمحي المكي: </w:t>
      </w:r>
    </w:p>
    <w:p/>
    <w:p>
      <w:pPr/>
      <w:r>
        <w:rPr/>
        <w:t xml:space="preserve">حدث عن أبي حمة محمد بن يوسف الزبيدى، وسمع من ابن منصور الجواز المكي.</w:t>
      </w:r>
    </w:p>
    <w:p/>
    <w:p>
      <w:pPr/>
      <w:r>
        <w:rPr/>
        <w:t xml:space="preserve">سمع منه الحافظ أبو بكر الإسماعيلي، سنة ست وتسعين ومائتين، روى عنه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2026-08-05T16:29:29+03:00</dcterms:created>
  <dcterms:modified xsi:type="dcterms:W3CDTF">2026-08-05T16:29:29+03:00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