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محمود العلوي الهندي الأصل المكي المولد والمنشأ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محمود العلوي الهندي الأصل المكي المولد والمنشأ
</w:t>
      </w:r>
    </w:p>
    <w:p>
      <w:pPr/>
      <w:r>
        <w:rPr/>
        <w:t xml:space="preserve">محمد بن عيسى بن محمود العلوي الهندي الأصل، المكي المولد والمنشأ: </w:t>
      </w:r>
    </w:p>
    <w:p/>
    <w:p>
      <w:pPr/>
      <w:r>
        <w:rPr/>
        <w:t xml:space="preserve">ذكره لي شيخنا أبو بكر بن قاسم بن عبد المعطى. وذكر أنه صحبه اثنتي عشرة سنة، ودخل إلى بلاد السودان، وحصل دنيا، ثم ذهبت منه.</w:t>
      </w:r>
    </w:p>
    <w:p/>
    <w:p>
      <w:pPr/>
      <w:r>
        <w:rPr/>
        <w:t xml:space="preserve">ومات بالمدينة النبوية سنة ثلاث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