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يوسف بن خواجا المكي
</w:t>
      </w:r>
    </w:p>
    <w:p>
      <w:pPr>
        <w:jc w:val="start"/>
        <w:bidi/>
      </w:pPr>
      <w:r>
        <w:rPr>
          <w:rFonts w:ascii="arial" w:hAnsi="arial" w:eastAsia="arial" w:cs="arial"/>
          <w:sz w:val="28"/>
          <w:szCs w:val="28"/>
          <w:b w:val="1"/>
          <w:bCs w:val="1"/>
          <w:rtl/>
        </w:rPr>
        <w:t xml:space="preserve">محمد بن علي بن يوسف بن خواجا المكي
</w:t>
      </w:r>
    </w:p>
    <w:p>
      <w:pPr/>
      <w:r>
        <w:rPr/>
        <w:t xml:space="preserve">محمد بن علي بن يوسف بن خواجا المكي: </w:t>
      </w:r>
    </w:p>
    <w:p/>
    <w:p>
      <w:pPr/>
      <w:r>
        <w:rPr/>
        <w:t xml:space="preserve">ذكر لي شيخنا أبو بكر بن عبد المعطي: أنه حفظ التنبيه، والعمدة، والشاطبية، ثم لعب. ومات بمصر أو باليمن. وأمه أم هانئ بنت أحمد بن عطية بن ظهيرة القرشي. وكان أبوه خياطا، قدم من العراق، وأدعى أنه شريف حسيني. وهجا يحيى النشو المكي، محمد بن خواجا هذا، بأبيات منها:</w:t>
      </w:r>
    </w:p>
    <w:p/>
    <w:p>
      <w:pPr>
        <w:jc w:val="center"/>
      </w:pPr>
      <w:r>
        <w:rPr>
          <w:color w:val="ff0000"/>
        </w:rPr>
        <w:t xml:space="preserve">مشوف يشكو من ابن خواجه</w:t>
      </w:r>
      <w:r>
        <w:rPr>
          <w:color w:val="ff0000"/>
        </w:rPr>
        <w:t xml:space="preserve">      </w:t>
      </w:r>
      <w:r>
        <w:rPr>
          <w:color w:val="ff0000"/>
        </w:rPr>
        <w:t xml:space="preserve">قال ما لي بانتسابك من حاجة</w:t>
      </w:r>
    </w:p>
    <w:p/>
    <w:p>
      <w:pPr/>
      <w:r>
        <w:rPr/>
        <w:t xml:space="preserve">انتهى.</w:t>
      </w:r>
    </w:p>
    <w:p/>
    <w:p>
      <w:pPr/>
      <w:r>
        <w:rPr/>
        <w:t xml:space="preserve">وأنشدني بعض أصحابنا، قال: أنشدني يحيى النشو لنفسه، يهجو محمد بن خواجا:</w:t>
      </w:r>
    </w:p>
    <w:p/>
    <w:p>
      <w:pPr>
        <w:jc w:val="center"/>
      </w:pPr>
      <w:r>
        <w:rPr>
          <w:color w:val="ff0000"/>
        </w:rPr>
        <w:t xml:space="preserve">رأيت في النوم إمام الهدى</w:t>
      </w:r>
      <w:r>
        <w:rPr>
          <w:color w:val="ff0000"/>
        </w:rPr>
        <w:t xml:space="preserve">      </w:t>
      </w:r>
      <w:r>
        <w:rPr>
          <w:color w:val="ff0000"/>
        </w:rPr>
        <w:t xml:space="preserve">أعنى علي بن أبي طالب</w:t>
      </w:r>
    </w:p>
    <w:p/>
    <w:p>
      <w:pPr>
        <w:jc w:val="center"/>
      </w:pPr>
      <w:r>
        <w:rPr>
          <w:color w:val="ff0000"/>
        </w:rPr>
        <w:t xml:space="preserve">فقلت هذا النحس من نسلكم</w:t>
      </w:r>
      <w:r>
        <w:rPr>
          <w:color w:val="ff0000"/>
        </w:rPr>
        <w:t xml:space="preserve">      </w:t>
      </w:r>
      <w:r>
        <w:rPr>
          <w:color w:val="ff0000"/>
        </w:rPr>
        <w:t xml:space="preserve">فقال لا والطالب الغالب</w:t>
      </w:r>
    </w:p>
    <w:p/>
    <w:p>
      <w:pPr/>
      <w:r>
        <w:rPr/>
        <w:t xml:space="preserve">وما عرفت متى مات، إلا أنه كان حيا، في ثالث عشر شوال، سنة إحدى وخمسين وسبعمائة؛ لأنه سمع في هذا التاريخ بمصر، على قاضيها عز الدين بن جماعة، والمسند فتح الدين محمد بن محمد بن أبي الحرم القلانسي، بقراءة المحدث، شرف الدين المزي، على ما وجدت بخطه: سنن ابن ماجة، في مجالس آخرها التاريخ الذي ذكرناه.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2026-08-05T18:16:35+03:00</dcterms:created>
  <dcterms:modified xsi:type="dcterms:W3CDTF">2026-08-05T18:16:35+03:00</dcterms:modified>
</cp:coreProperties>
</file>

<file path=docProps/custom.xml><?xml version="1.0" encoding="utf-8"?>
<Properties xmlns="http://schemas.openxmlformats.org/officeDocument/2006/custom-properties" xmlns:vt="http://schemas.openxmlformats.org/officeDocument/2006/docPropsVTypes"/>
</file>