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الحسين بن علي بن عبد الملك بن أبي النضر الطبري المكي المعروف بابن النجار يكنى أبا عبد الله
</w:t>
      </w:r>
    </w:p>
    <w:p>
      <w:pPr>
        <w:jc w:val="start"/>
        <w:bidi/>
      </w:pPr>
      <w:r>
        <w:rPr>
          <w:rFonts w:ascii="arial" w:hAnsi="arial" w:eastAsia="arial" w:cs="arial"/>
          <w:sz w:val="28"/>
          <w:szCs w:val="28"/>
          <w:b w:val="1"/>
          <w:bCs w:val="1"/>
          <w:rtl/>
        </w:rPr>
        <w:t xml:space="preserve">محمد بن علي بن الحسين بن علي بن عبد الملك بن أبي النضر الطبري المكي المعروف بابن النجار يكنى أبا عبد الله
</w:t>
      </w:r>
    </w:p>
    <w:p>
      <w:pPr/>
      <w:r>
        <w:rPr/>
        <w:t xml:space="preserve">محمد بن علي بن الحسين بن علي بن عبد الملك بن أبي النضر الطبري المكي، المعروف بابن النجار، يكنى أبا عبد الله: </w:t>
      </w:r>
    </w:p>
    <w:p/>
    <w:p>
      <w:pPr/>
      <w:r>
        <w:rPr/>
        <w:t xml:space="preserve">سمع من المفتي شرف الدين أبي المظفر محمد بن علوان بن مهاجر الموصلي: الأربعين من رواية المحمدين، المخرجة من صحيح البخاري، تخريج الحافظ أبي بكر محمد بن ياسر الجياني، مع الزيادة بها عنه، في يوم الثلاثاء سادس صفر سنة ثلاث وستمائة بالحرم الشريف، بقراءة سليمان بن خليل العسقلاني.</w:t>
      </w:r>
    </w:p>
    <w:p/>
    <w:p>
      <w:pPr/>
      <w:r>
        <w:rPr/>
        <w:t xml:space="preserve">وصاهر محمد بن علي الطبري هذا، سليمان بن خليل على ابنته، وولد له منها أولاده الأربعة، الآتي ذكرهم، وحدث بالأربعين المذكورة، بقراءة جماعة من الأئمة غير مرة.</w:t>
      </w:r>
    </w:p>
    <w:p/>
    <w:p>
      <w:pPr/>
      <w:r>
        <w:rPr/>
        <w:t xml:space="preserve">منهم: المحدث أبو الفتح الأبيوردي، وفقهاء مكة: ابن خشيش، والمحب الطبري، والرضى بن خليل العسقلاني، وترجمه: بالشيخ الصالح الورع الزاهد، وآخر من سمعها منه وفاة، ولده يحيى.</w:t>
      </w:r>
    </w:p>
    <w:p/>
    <w:p>
      <w:pPr/>
      <w:r>
        <w:rPr/>
        <w:t xml:space="preserve">وتوفى يوم الثلاثاء ثاني رجب، سنة ستين وستمائة بمكة، وصلى عليه ولده الفقيه عبد الرحمن، ودفن بالمعلاة.</w:t>
      </w:r>
    </w:p>
    <w:p/>
    <w:p>
      <w:pPr/>
      <w:r>
        <w:rPr/>
        <w:t xml:space="preserve">وجدت وفاته بمكة، هكذا، بخط جدي أبي عبد الله الفاسي، ونقلها من خط شيخه القطب القسطلاني.</w:t>
      </w:r>
    </w:p>
    <w:p/>
    <w:p>
      <w:pPr/>
      <w:r>
        <w:rPr/>
        <w:t xml:space="preserve">ووجدت أيضا بخط الشريف أبي القاسم الحسيني في وفياته هكذا، إلا أنه لم يقل يوم الثلاثاء.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2026-10-11T01:24:50+03:00</dcterms:created>
  <dcterms:modified xsi:type="dcterms:W3CDTF">2026-10-11T01:24:50+03:00</dcterms:modified>
</cp:coreProperties>
</file>

<file path=docProps/custom.xml><?xml version="1.0" encoding="utf-8"?>
<Properties xmlns="http://schemas.openxmlformats.org/officeDocument/2006/custom-properties" xmlns:vt="http://schemas.openxmlformats.org/officeDocument/2006/docPropsVTypes"/>
</file>