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علوان بن هبة الله التكريتى الحوطى - بفتح الحاء وسكون الواو بعدها طاء مهملة مكسورة - أبو عبد الله الصوفي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 بن هبة الله التكريتى الحوطى - بفتح الحاء وسكون الواو بعدها طاء مهملة مكسورة - أبو عبد الله الصوفي الشافعي
</w:t>
      </w:r>
    </w:p>
    <w:p>
      <w:pPr/>
      <w:r>
        <w:rPr/>
        <w:t xml:space="preserve">محمد بن علوان بن هبة الله التكريتى الحوطى - بفتح الحاء وسكون الواو بعدها طاء مهملة مكسورة - أبو عبد الله الصوفي الشافعي: </w:t>
      </w:r>
    </w:p>
    <w:p/>
    <w:p>
      <w:pPr/>
      <w:r>
        <w:rPr/>
        <w:t xml:space="preserve">إمام مقام إبراهيم الخليل عليه السلام بالحرم الشريف.</w:t>
      </w:r>
    </w:p>
    <w:p/>
    <w:p>
      <w:pPr/>
      <w:r>
        <w:rPr/>
        <w:t xml:space="preserve">سمع ببغداد من النقيب أبي جعفر الفارسي، وأبي المظفر بن الشبلى، وأبي الوقت السجزي، وأبي الفتوح الطائى وغيرهم، وخرج منها - وهو شاب - إلى مكة، فأقام بها مجاورا أكثر من خمسين سنة، وحدث بها.</w:t>
      </w:r>
    </w:p>
    <w:p/>
    <w:p>
      <w:pPr/>
      <w:r>
        <w:rPr/>
        <w:t xml:space="preserve">سمع منه بها ابن أبي الصيف، وأم بمقام إبراهيم، بعد محمد بن أبي بكر الطوسي مديدة، إلى أن توفى في شعبان سنة ثلاث وستمائة. ودفن بالمعلاة.</w:t>
      </w:r>
    </w:p>
    <w:p/>
    <w:p>
      <w:pPr/>
      <w:r>
        <w:rPr/>
        <w:t xml:space="preserve">كتبت هذه الترجمة مختصرة من تاريخ ابن الدبيثى باختصار.</w:t>
      </w:r>
    </w:p>
    <w:p/>
    <w:p>
      <w:pPr/>
      <w:r>
        <w:rPr/>
        <w:t xml:space="preserve">وذكر صاحب هذه الترجمة، المنذرى في التكملة، وقال: لنا منه إجازة كتب بها إلينا من مكة.</w:t>
      </w:r>
    </w:p>
    <w:p/>
    <w:p>
      <w:pPr/>
      <w:r>
        <w:rPr/>
        <w:t xml:space="preserve">وذكر أنه توفى في شعبان، سنة أربع وستمائة، قال: ويقال: كانت وفاته في شعبان من سنة ثلاث. انتهى.</w:t>
      </w:r>
    </w:p>
    <w:p/>
    <w:p>
      <w:pPr/>
      <w:r>
        <w:rPr/>
        <w:t xml:space="preserve">وما ذكره المنذرى من وفاته في سنة أربع، رأيته مكتوبا في حجر قبره بالمعلاة. وفيه: أنه توفى يوم الأحد ثالث عشر شعبان، سنة أربع وستمائة. انتهى.</w:t>
      </w:r>
    </w:p>
    <w:p/>
    <w:p>
      <w:pPr/>
      <w:r>
        <w:rPr/>
        <w:t xml:space="preserve">وما ذكرناه في ضبط الحوطى، ذكره المنذرى في التكملة.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2026-10-11T01:25:35+03:00</dcterms:created>
  <dcterms:modified xsi:type="dcterms:W3CDTF">2026-10-11T01:25:35+03:00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