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الملك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الملك الحضرمي
</w:t>
      </w:r>
    </w:p>
    <w:p>
      <w:pPr/>
      <w:r>
        <w:rPr/>
        <w:t xml:space="preserve">محمد بن عبد الملك الحضرمي: </w:t>
      </w:r>
    </w:p>
    <w:p/>
    <w:p>
      <w:pPr/>
      <w:r>
        <w:rPr/>
        <w:t xml:space="preserve">نزيل مكة. هكذا ذكره القطب الحلبي في تاريخ مصر، في شيوخ شجاع بن محمد ابن سيدهم، المدلجى، المتصدر بالجامع العتيق.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2026-08-05T19:59:40+03:00</dcterms:created>
  <dcterms:modified xsi:type="dcterms:W3CDTF">2026-08-05T19:59:40+03:00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