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المعطى بن أحمد بن عبد المعطى بن مكي بن طراد الأنصاري الخزرجي يلقب بالجمال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المعطى بن أحمد بن عبد المعطى بن مكي بن طراد الأنصاري الخزرجي يلقب بالجمال
</w:t>
      </w:r>
    </w:p>
    <w:p>
      <w:pPr/>
      <w:r>
        <w:rPr/>
        <w:t xml:space="preserve">محمد بن عبد المعطى بن أحمد بن عبد المعطى بن مكي بن طراد الأنصاري الخزرجي، يلقب بالجمال: </w:t>
      </w:r>
    </w:p>
    <w:p/>
    <w:p>
      <w:pPr/>
      <w:r>
        <w:rPr/>
        <w:t xml:space="preserve">ذكره ابن أخيه شيخنا أبو بكر بن قاسم بن عبد المعطى، وقال: قرأ على الصفي بن</w:t>
      </w:r>
    </w:p>
    <w:p/>
    <w:p>
      <w:pPr/>
      <w:r>
        <w:rPr/>
        <w:t xml:space="preserve">أبى المنصور، والقطب القسطلاني، وأبي العباس المرسى، واجتمع ببعض أصحاب ابن الرفاعى، وصحب أصحاب الشيخ أبي السعود، وأبي الحسن الشاذلى.</w:t>
      </w:r>
    </w:p>
    <w:p/>
    <w:p>
      <w:pPr/>
      <w:r>
        <w:rPr/>
        <w:t xml:space="preserve">وتوفى سنة خمس وأربعين سبعمائة تقريبا بمصر، ودفن بالقرافة. وقد نيف على المائة، وهو والد شيخنا أبي العباس النحوي.</w:t>
      </w:r>
    </w:p>
    <w:p/>
    <w:p>
      <w:pPr/>
      <w:r>
        <w:rPr/>
        <w:t xml:space="preserve">ووجدت سماعه على مؤنسة خاتون، بنت الملك العادل.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2026-10-11T01:08:18+03:00</dcterms:created>
  <dcterms:modified xsi:type="dcterms:W3CDTF">2026-10-11T01:08:18+03:00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