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المحسن بن سلمان بن عبد المرتفع المخزومي الأبوتيجي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المحسن بن سلمان بن عبد المرتفع المخزومي الأبوتيجي
</w:t>
      </w:r>
    </w:p>
    <w:p>
      <w:pPr/>
      <w:r>
        <w:rPr/>
        <w:t xml:space="preserve">محمد بن عبد المحسن بن سلمان بن عبد المرتفع، المخزومي الأبوتيجي: </w:t>
      </w:r>
    </w:p>
    <w:p/>
    <w:p>
      <w:pPr/>
      <w:r>
        <w:rPr/>
        <w:t xml:space="preserve">نزيل مكة. سمع على الفخر التوزري، والرضى الطبري.</w:t>
      </w:r>
    </w:p>
    <w:p/>
    <w:p>
      <w:pPr/>
      <w:r>
        <w:rPr/>
        <w:t xml:space="preserve">وذكر لي سبطه شيخنا السيد تقي الدين عبد الرحمن الفاسي: أنه كان دائم الصيام لا يفطر إلا العيدين، وكانت له ملاة، وكان كثير الإيثار. توفى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2026-10-11T01:07:12+03:00</dcterms:created>
  <dcterms:modified xsi:type="dcterms:W3CDTF">2026-10-11T01:07:12+03:00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