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جعمان
</w:t>
      </w:r>
    </w:p>
    <w:p>
      <w:pPr/>
      <w:r>
        <w:rPr/>
        <w:t xml:space="preserve">جعمان  جعمان بن يحيى بن عمرو بن محمد بن أحمد بن علي، من بني صريف بن ذوال: جد يماني، حديث. كان بنوه في القرن العاشر للهجرة - كما يفهم من كلام الزبيدي - أكبر بيت في اليمن، يعرفون بالجعامنة، منهم فقهاء ومحدثون، أخذ شيوخ المشايخ الزبيدي (المتوفي سنة 1205هـ) عن أحدهم أحمد بن إسحاق بن محمد، سنة 1094هـ ، وكان أحمد قاضي زبيد ومحدثها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2026-09-21T20:07:59+03:00</dcterms:created>
  <dcterms:modified xsi:type="dcterms:W3CDTF">2026-09-21T20:07:59+03:00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