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الرحمن بن عثمان بن الصفي أحمد بن محمد بن إبراهيم بن أبي بكر بن محمد بن إبراهيم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الرحمن بن عثمان بن الصفي أحمد بن محمد بن إبراهيم بن أبي بكر بن محمد بن إبراهيم
</w:t>
      </w:r>
    </w:p>
    <w:p>
      <w:pPr/>
      <w:r>
        <w:rPr/>
        <w:t xml:space="preserve">محمد بن عبد الرحمن بن عثمان بن الصفي أحمد بن محمد بن إبراهيم بن أبي بكر بن محمد بن إبراهيم، يلقب بالمحب، ويعرف بابن عثمان الطبري المكي: </w:t>
      </w:r>
    </w:p>
    <w:p/>
    <w:p>
      <w:pPr/>
      <w:r>
        <w:rPr/>
        <w:t xml:space="preserve">سمع من الزين الطبري «التنبيه» للشيخ أبي إسحاق الشيرازي، عن جده المحب الطبري، عن الشيخ بشير التبريزي، عن ابن سكينة، عن الأرموى، عن المؤلف.</w:t>
      </w:r>
    </w:p>
    <w:p/>
    <w:p>
      <w:pPr/>
      <w:r>
        <w:rPr/>
        <w:t xml:space="preserve">وعلى السراج عمر الدمنهوري، والفخر النويري: الموطأ، رواية يحيى بن بكير، في سنة ست وأربعين وسبعمائة، وعلى غيرهم، ورغب في السماع كثيرا.</w:t>
      </w:r>
    </w:p>
    <w:p/>
    <w:p>
      <w:pPr/>
      <w:r>
        <w:rPr/>
        <w:t xml:space="preserve">وسمع أولاده، وسمع معهم، وبالغ حتى سمع من شيخنا جمال الدين الأميوطي، وما علمته حدث، وسكن بأخرة، قرية التنضب - من وادى نخلة الشامية - مدة سنين، وأم بها، وخطب وباشر العقود بها، نيابة عن جدي القاضي أبي الفضل النويري، ومن بعده من قضاة مكة.</w:t>
      </w:r>
    </w:p>
    <w:p/>
    <w:p>
      <w:pPr/>
      <w:r>
        <w:rPr/>
        <w:t xml:space="preserve">ولم يزل على ذلك حتى مات في أثناء النصف الأول من سنة ثلاث وتسعين وسبعمائة بمكة. ودفن بالمعلاة.</w:t>
      </w:r>
    </w:p>
    <w:p/>
    <w:p>
      <w:pPr/>
      <w:r>
        <w:rPr/>
        <w:t xml:space="preserve">مولده في سنة خمس وثلاثين وسبعمائة.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2026-08-05T17:36:43+03:00</dcterms:created>
  <dcterms:modified xsi:type="dcterms:W3CDTF">2026-08-05T17:36:43+03:00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