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الشاطبى ويكنى أبا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الشاطبى ويكنى أبا عبد الله
</w:t>
      </w:r>
    </w:p>
    <w:p>
      <w:pPr/>
      <w:r>
        <w:rPr/>
        <w:t xml:space="preserve">محمد بن عبد الله الشاطبى، ويكنى أبا عبد الله: </w:t>
      </w:r>
    </w:p>
    <w:p/>
    <w:p>
      <w:pPr/>
      <w:r>
        <w:rPr/>
        <w:t xml:space="preserve">كان رجلا صالحا جليلا. ذكره القطب القسطلاني في «ارتقاء الرتبة» وقال: كان كثير الخدمة للفقراء، والإيثار لهم. وجاور بمكة في آخر عمره حتى مات بها. ولم يذكر له وفاة.</w:t>
      </w:r>
    </w:p>
    <w:p/>
    <w:p>
      <w:pPr/>
      <w:r>
        <w:rPr/>
        <w:t xml:space="preserve">توفى يوم الثلاثاء الثالث من شهر ربيع الآخر سنة ثلاث وثلاثين وستمائة بمكة، ودفن بالمعلاة.</w:t>
      </w:r>
    </w:p>
    <w:p/>
    <w:p>
      <w:pPr/>
      <w:r>
        <w:rPr/>
        <w:t xml:space="preserve">نقلت وفاته واسم أبيه من حجر قبره، وترجم بالشيخ الصالح السعيد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2026-10-11T02:03:24+03:00</dcterms:created>
  <dcterms:modified xsi:type="dcterms:W3CDTF">2026-10-11T02:03:24+03:00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