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عبد الله بن الفتوح بن محمد المكناسى المحاصر جمال الدين أبو عبد الله إمام المالكية بالحرم الشريف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عبد الله بن الفتوح بن محمد المكناسى المحاصر جمال الدين أبو عبد الله إمام المالكية بالحرم الشريف
</w:t>
      </w:r>
    </w:p>
    <w:p>
      <w:pPr/>
      <w:r>
        <w:rPr/>
        <w:t xml:space="preserve">محمد بن عبد الله بن الفتوح بن محمد المكناسى المحاصر جمال الدين أبو عبد الله، إمام المالكية بالحرم الشريف: </w:t>
      </w:r>
    </w:p>
    <w:p/>
    <w:p>
      <w:pPr/>
      <w:r>
        <w:rPr/>
        <w:t xml:space="preserve">هكذا نسبه الميورقي تعاليقه، وذكر أنه تولى إمام مقام المالكية بمكة، سنة ثمان وثمانين</w:t>
      </w:r>
    </w:p>
    <w:p/>
    <w:p>
      <w:pPr/>
      <w:r>
        <w:rPr/>
        <w:t xml:space="preserve">وخمسمائة. وذكر أنه وقف في هذا العام «المقرب» لابن أبي زمنين المالكي، بست مجلدات، على المالكية والشافعية والحنيفة، الذين يكونون بمكة.</w:t>
      </w:r>
    </w:p>
    <w:p/>
    <w:p>
      <w:pPr/>
      <w:r>
        <w:rPr/>
        <w:t xml:space="preserve">وجعل مقره بخزانة المالكية بمكة. ولم يذكر الميورقي وفاته.</w:t>
      </w:r>
    </w:p>
    <w:p/>
    <w:p>
      <w:pPr/>
      <w:r>
        <w:rPr/>
        <w:t xml:space="preserve">ووجدتها على حجر قبره بالمعلاة عند حائط قبر الشولى، بخط عبد الرحمن بن أبي حرمى، وترجمه: بالفقيه الإمام العالم العامل الزاهد الورع.</w:t>
      </w:r>
    </w:p>
    <w:p/>
    <w:p>
      <w:pPr/>
      <w:r>
        <w:rPr/>
        <w:t xml:space="preserve">وذكر كنيته ولقبه كما ذكرنا، وكذلك نسبه، إلا أنه لم يذكر محمد بعد فتوح.</w:t>
      </w:r>
    </w:p>
    <w:p/>
    <w:p>
      <w:pPr/>
      <w:r>
        <w:rPr/>
        <w:t xml:space="preserve">وأرخ وفاته بيوم الخميس العاشر من جمادى الأولى سنة اثنتين وتسعين وخمسمائة.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2026-10-11T03:04:54+03:00</dcterms:created>
  <dcterms:modified xsi:type="dcterms:W3CDTF">2026-10-11T03:04:54+03:00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