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علي بن محمد بن عبد السلام بن أبي المعالى ابن أبي الخير الكازرونى المكي جمال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علي بن محمد بن عبد السلام بن أبي المعالى ابن أبي الخير الكازرونى المكي جمال الدين
</w:t>
      </w:r>
    </w:p>
    <w:p>
      <w:pPr/>
      <w:r>
        <w:rPr/>
        <w:t xml:space="preserve">محمد بن عبد الله بن علي بن محمد بن عبد السلام بن أبي المعالى ابن أبي الخير الكازرونى، المكي، جمال الدين: </w:t>
      </w:r>
    </w:p>
    <w:p/>
    <w:p>
      <w:pPr/>
      <w:r>
        <w:rPr/>
        <w:t xml:space="preserve">رئيس المؤذنين بالحرم الشريف سمع من الرضى الطبري: سنن أبي داود، والنسائي، وعلوم الحديث لابن الصلاح، وحدث.</w:t>
      </w:r>
    </w:p>
    <w:p/>
    <w:p>
      <w:pPr/>
      <w:r>
        <w:rPr/>
        <w:t xml:space="preserve">سمع منه جماعة من شيوخنا وغيرهم، منهم شيخنا القاضي جمال الدين بن ظهيرة، وقال: كان له معرفة بعلم الميقات. وصنف في ذلك أرجوزة، أولها:</w:t>
      </w:r>
    </w:p>
    <w:p/>
    <w:p>
      <w:pPr>
        <w:jc w:val="center"/>
      </w:pPr>
      <w:r>
        <w:rPr>
          <w:color w:val="ff0000"/>
        </w:rPr>
        <w:t xml:space="preserve">قال ابن عبد الله والسلام</w:t>
      </w:r>
      <w:r>
        <w:rPr>
          <w:color w:val="ff0000"/>
        </w:rPr>
        <w:t xml:space="preserve">      </w:t>
      </w:r>
      <w:r>
        <w:rPr>
          <w:color w:val="ff0000"/>
        </w:rPr>
        <w:t xml:space="preserve">مؤذن الكعبة والمقام</w:t>
      </w:r>
    </w:p>
    <w:p/>
    <w:p>
      <w:pPr/>
      <w:r>
        <w:rPr/>
        <w:t xml:space="preserve">وسافر إلى بلاد الهند، ومكث بها مدة طويلة. ثم عاد إلى مكة في أواخر عمره، واستمر بها حتى مات في سنة سبع وسبعين وسبعمائة. انتهى.</w:t>
      </w:r>
    </w:p>
    <w:p/>
    <w:p>
      <w:pPr/>
      <w:r>
        <w:rPr/>
        <w:t xml:space="preserve">وذكر لي ابن أخيه الرئيس بهاء الدين عبد الله بن علي: أن عمه هذا، توفى في شوال منها، وأن مولده في رمضان سنة إحدى عشرة وسبعمائة.</w:t>
      </w:r>
    </w:p>
    <w:p/>
    <w:p>
      <w:pPr/>
      <w:r>
        <w:rPr/>
        <w:t xml:space="preserve">وذكر لي أن أباه كان في فاقة شديدة عند ولادته، ففتح عليه بسنجة ذهب، زنتها ثلاثون مثقالا. انتهى. وكان المذكور يعانى تجبير الأعضاء.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2026-10-11T03:08:53+03:00</dcterms:created>
  <dcterms:modified xsi:type="dcterms:W3CDTF">2026-10-11T03:08:53+03:00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