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زكريا البعداني
</w:t>
      </w:r>
    </w:p>
    <w:p>
      <w:pPr>
        <w:jc w:val="start"/>
        <w:bidi/>
      </w:pPr>
      <w:r>
        <w:rPr>
          <w:rFonts w:ascii="arial" w:hAnsi="arial" w:eastAsia="arial" w:cs="arial"/>
          <w:sz w:val="28"/>
          <w:szCs w:val="28"/>
          <w:b w:val="1"/>
          <w:bCs w:val="1"/>
          <w:rtl/>
        </w:rPr>
        <w:t xml:space="preserve">محمد بن عبد الله بن زكريا البعداني
</w:t>
      </w:r>
    </w:p>
    <w:p>
      <w:pPr/>
      <w:r>
        <w:rPr/>
        <w:t xml:space="preserve">محمد بن عبد الله بن زكريا البعداني: </w:t>
      </w:r>
    </w:p>
    <w:p/>
    <w:p>
      <w:pPr/>
      <w:r>
        <w:rPr/>
        <w:t xml:space="preserve">نزيل الحرمين الشريفين. كان خيرا صالحا مؤثرا، منور الوجه، كثير العبادة، له إلمام بالفقه والتصوف، وجاور بالحرمين نحو ثلاثين سنة، على طريقة حسنة من العبادة وسماع الحديث والاشتغال بالعلم.</w:t>
      </w:r>
    </w:p>
    <w:p/>
    <w:p>
      <w:pPr/>
      <w:r>
        <w:rPr/>
        <w:t xml:space="preserve">وكان قدم إلى مكة في أول عشر السبعين وسبعمائة، وأقام بها إلى سنة تسع وثمانين وسبعمائة أو بعدها بقليل، إلا أنه كان يتردد إلى المدينة، ثم انتقل إليها في هذا التاريخ، وصار يتردد إلى مكة، ويتمشيخ على الفقراء برباط دكالة بالمدينة، وعمره من مال سعي فيه عند بعض أرباب الدنيا. وبها توفى في العشر الأخير من ذي الحجة سنة عشر وثمانمائة، ودفن بالبقيع، وهو في عشر الستين، وكان من وجوه أهل بلده بعدان أصحاب الشوكة بها، وبعدان - بباء موحدة وعين ودال مهملتين وألف ونون - بلدة من مخلاف جعفر باليمن.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2026-10-11T03:02:54+03:00</dcterms:created>
  <dcterms:modified xsi:type="dcterms:W3CDTF">2026-10-11T03:02:54+03:00</dcterms:modified>
</cp:coreProperties>
</file>

<file path=docProps/custom.xml><?xml version="1.0" encoding="utf-8"?>
<Properties xmlns="http://schemas.openxmlformats.org/officeDocument/2006/custom-properties" xmlns:vt="http://schemas.openxmlformats.org/officeDocument/2006/docPropsVTypes"/>
</file>