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 التونسي الأصل المكي المولد والدار المعروف بابن المرجاني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 التونسي الأصل المكي المولد والدار المعروف بابن المرجاني
</w:t>
      </w:r>
    </w:p>
    <w:p>
      <w:pPr/>
      <w:r>
        <w:rPr/>
        <w:t xml:space="preserve">محمد بن عبد الله بن أحمد، التونسي الأصل، المكي المولد والدار، المعروف بابن المرجاني: </w:t>
      </w:r>
    </w:p>
    <w:p/>
    <w:p>
      <w:pPr/>
      <w:r>
        <w:rPr/>
        <w:t xml:space="preserve">سمع من شيخنا ابن صديق وغيره من شيوخنا، واشتغل في الفقه والعربية وتنبه في ذلك، وله نظم وخط جيد، وكتب به أشياء كثيرة، وكان دينا خيرا ساكنا.</w:t>
      </w:r>
    </w:p>
    <w:p/>
    <w:p>
      <w:pPr/>
      <w:r>
        <w:rPr/>
        <w:t xml:space="preserve">توفى في ليلة السبت ثاني ذي الحجة سنة عشر وثمانمائة بمكة. ودفن بالمعلاة في صبيحتها عن أربع وعشرين سنة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2026-10-11T03:06:50+03:00</dcterms:created>
  <dcterms:modified xsi:type="dcterms:W3CDTF">2026-10-11T03:06:50+03:00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