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خالد بن يزيد البردعي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خالد بن يزيد البردعي
</w:t>
      </w:r>
    </w:p>
    <w:p>
      <w:pPr/>
      <w:r>
        <w:rPr/>
        <w:t xml:space="preserve">محمد بن خالد بن يزيد البردعي: </w:t>
      </w:r>
    </w:p>
    <w:p/>
    <w:p>
      <w:pPr/>
      <w:r>
        <w:rPr/>
        <w:t xml:space="preserve">نزيل مكة. روى عن رزق الله بن موسى، وعطية بن بقية، ويونس بن عبد الأعلى، وعبد الله بن خلف، وعصام بن رواد بن الجراح.</w:t>
      </w:r>
    </w:p>
    <w:p/>
    <w:p>
      <w:pPr/>
      <w:r>
        <w:rPr/>
        <w:t xml:space="preserve">سمع منه أبو بكر بن المقري، في المسجد الحرام. روى له في معجمه. ومنه لخصت هذه الترجمة.</w:t>
      </w:r>
    </w:p>
    <w:p/>
    <w:p>
      <w:pPr/>
      <w:r>
        <w:rPr/>
        <w:t xml:space="preserve">وروى عنه أيضا: أبو محمد الحسن بن رشيق العسكرى، وأبو جعفر العقيلي، وأبو على النيسابوري، وأبو القاسم الطبراني، ومحمد بن سعيد بن عبد بن العربي، قال مسلمة بن خالد: كان شيخا ثقة كثير الرواية، وكان ينكر عليه حديث تفرد به وسألت العقيلي عنه، فقال: شيخ صدوق لا بأس به إن شاء الله، قتل من فتنة القرمطى، بمكة سنة سبع عشرة وثلاثمائة.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2026-10-11T04:06:55+03:00</dcterms:created>
  <dcterms:modified xsi:type="dcterms:W3CDTF">2026-10-11T04:06:55+03:00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