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حكيم المخزومي أبو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حكيم المخزومي أبو الحسين
</w:t>
      </w:r>
    </w:p>
    <w:p>
      <w:pPr/>
      <w:r>
        <w:rPr/>
        <w:t xml:space="preserve">محمد بن أبي حكيم المخزومي، أبو الحسين: </w:t>
      </w:r>
    </w:p>
    <w:p/>
    <w:p>
      <w:pPr/>
      <w:r>
        <w:rPr/>
        <w:t xml:space="preserve">من أهل مكة. هكذا ذكره ابن النجار في ذيل تاريخ بغداد، وقال: شاعر، مليح القول.</w:t>
      </w:r>
    </w:p>
    <w:p/>
    <w:p>
      <w:pPr/>
      <w:r>
        <w:rPr/>
        <w:t xml:space="preserve">ذكره محمد بن داود بن الجراح الكاتب في كتاب «الورقة في أخبار شعراء المحدثين» وقال: نزل بغداد شاعر صالح الشعر، متعجرف، يتبع غرائب الكلام في شعره.</w:t>
      </w:r>
    </w:p>
    <w:p/>
    <w:p>
      <w:pPr/>
      <w:r>
        <w:rPr/>
        <w:t xml:space="preserve">حدثني محمد بن القاسم قال: سمعته يقول: أنا أشعر من امرئ القيس، أو خفى أشعر منه.</w:t>
      </w:r>
    </w:p>
    <w:p/>
    <w:p>
      <w:pPr/>
      <w:r>
        <w:rPr/>
        <w:t xml:space="preserve">حدثني علي بن العباس الرومي، قال: كان ابن أبي حكيم يقول جيد الشعر ويحظره، فلم يخرج شعره. ومات بموته.</w:t>
      </w:r>
    </w:p>
    <w:p/>
    <w:p>
      <w:pPr/>
      <w:r>
        <w:rPr/>
        <w:t xml:space="preserve">أنشدني محمد بن الأزهري بن عيسى، قال: أنشدني ابن أبي حكيم لنفسه:</w:t>
      </w:r>
    </w:p>
    <w:p/>
    <w:p>
      <w:pPr>
        <w:jc w:val="center"/>
      </w:pPr>
      <w:r>
        <w:rPr>
          <w:color w:val="ff0000"/>
        </w:rPr>
        <w:t xml:space="preserve">شادن يملك القلوب هواه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حسن الوجه حسنه أطغاه</w:t>
      </w:r>
    </w:p>
    <w:p/>
    <w:p>
      <w:pPr>
        <w:jc w:val="center"/>
      </w:pPr>
      <w:r>
        <w:rPr>
          <w:color w:val="ff0000"/>
        </w:rPr>
        <w:t xml:space="preserve">أهيف لو يقال للحسن يا حسن</w:t>
      </w:r>
      <w:r>
        <w:rPr>
          <w:color w:val="ff0000"/>
        </w:rPr>
        <w:t xml:space="preserve">      </w:t>
      </w:r>
      <w:r>
        <w:rPr>
          <w:color w:val="ff0000"/>
        </w:rPr>
        <w:t xml:space="preserve">تخبر مستوطنا ما عداه</w:t>
      </w:r>
    </w:p>
    <w:p/>
    <w:p>
      <w:pPr>
        <w:jc w:val="center"/>
      </w:pPr>
      <w:r>
        <w:rPr>
          <w:color w:val="ff0000"/>
        </w:rPr>
        <w:t xml:space="preserve">وإذا ما بدا لعينك قلت 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بدر يجلو دجا الظلام سناه</w:t>
      </w:r>
    </w:p>
    <w:p/>
    <w:p>
      <w:pPr>
        <w:jc w:val="center"/>
      </w:pPr>
      <w:r>
        <w:rPr>
          <w:color w:val="ff0000"/>
        </w:rPr>
        <w:t xml:space="preserve">صيغ فردا فلو ذكرت جميع الن</w:t>
      </w:r>
      <w:r>
        <w:rPr>
          <w:color w:val="ff0000"/>
        </w:rPr>
        <w:t xml:space="preserve">      </w:t>
      </w:r>
      <w:r>
        <w:rPr>
          <w:color w:val="ff0000"/>
        </w:rPr>
        <w:t xml:space="preserve">اس الشعر ما عنيت سواه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2026-10-11T04:52:28+03:00</dcterms:created>
  <dcterms:modified xsi:type="dcterms:W3CDTF">2026-10-11T04:52:28+03:00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