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عبد المؤمن بن محمد بن ذاكر بن عبد المؤمن بن أبي المعالي
</w:t>
      </w:r>
    </w:p>
    <w:p>
      <w:pPr>
        <w:jc w:val="start"/>
        <w:bidi/>
      </w:pPr>
      <w:r>
        <w:rPr>
          <w:rFonts w:ascii="arial" w:hAnsi="arial" w:eastAsia="arial" w:cs="arial"/>
          <w:sz w:val="28"/>
          <w:szCs w:val="28"/>
          <w:b w:val="1"/>
          <w:bCs w:val="1"/>
          <w:rtl/>
        </w:rPr>
        <w:t xml:space="preserve">محمد بن حسين بن عبد المؤمن بن محمد بن ذاكر بن عبد المؤمن بن أبي المعالي
</w:t>
      </w:r>
    </w:p>
    <w:p>
      <w:pPr/>
      <w:r>
        <w:rPr/>
        <w:t xml:space="preserve">محمد بن حسين بن عبد المؤمن بن محمد بن ذاكر بن عبد المؤمن بن أبي المعالي </w:t>
      </w:r>
    </w:p>
    <w:p/>
    <w:p>
      <w:pPr/>
      <w:r>
        <w:rPr/>
        <w:t xml:space="preserve">بن أبي الخير بن ذاكر بن أحمد بن الحسين بن شهريار الكازرونى المكي، جمال الدين:</w:t>
      </w:r>
    </w:p>
    <w:p/>
    <w:p>
      <w:pPr/>
      <w:r>
        <w:rPr/>
        <w:t xml:space="preserve">مؤذن المسجد الحرام بقبة بئر زمزم، ورئيس المؤذنين بمكة، المسند الخير.</w:t>
      </w:r>
    </w:p>
    <w:p/>
    <w:p>
      <w:pPr/>
      <w:r>
        <w:rPr/>
        <w:t xml:space="preserve">حضر في الثالثة، سنة تسع وأربعين وسبعمائة بالمسجد الحرام، على قاضي القضاة عز الدين عبد العزيز بن قاضي القضاة بدر الدين محمد بن إبراهيم بن جماعة الكناني، والشيخ شهاب الدين أحمد بن الحسين الهكارى، والشيخ تاج الدين أحمد بن عثمان بن بنت أبي سعد الأنصاري، والشيخ نور الدين علي بن محمد الهمداني، والسماع من لفظه جانبا جيدا من «جامع الترمذي»، وهو من «كتاب البيوع»، إلى «باب ما جاء في كم نقطع يد السارق»، ومن «باب ما جاء بقطع يد السارق في خمسة دراهم»، إلى «باب ما جاء في الشفا وغير ذلك»، وحدث، سمعت منه.</w:t>
      </w:r>
    </w:p>
    <w:p/>
    <w:p>
      <w:pPr/>
      <w:r>
        <w:rPr/>
        <w:t xml:space="preserve">وكان خيرا ملازما لحفظ الوقت والأذان مع علو سنه وضعف بدنه.</w:t>
      </w:r>
    </w:p>
    <w:p/>
    <w:p>
      <w:pPr/>
      <w:r>
        <w:rPr/>
        <w:t xml:space="preserve">وكان إليه أمر الأذان بمنارة الميل الأخضر بالمسعي، ثم جعل رئيسا على المؤذنين بعد موت الرئيس بهاء الدين عبد الله بن علي، الآتي ذكره، في سنة ثمان وثمانمائة، حتى مات في ليلة الجمعة ثامن عشرى ربيع الأول سنة ست وعشرين وثمانمائة بمكة، عن نحو تسع وسبعين 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2026-10-11T05:07:42+03:00</dcterms:created>
  <dcterms:modified xsi:type="dcterms:W3CDTF">2026-10-11T05:07:42+03:00</dcterms:modified>
</cp:coreProperties>
</file>

<file path=docProps/custom.xml><?xml version="1.0" encoding="utf-8"?>
<Properties xmlns="http://schemas.openxmlformats.org/officeDocument/2006/custom-properties" xmlns:vt="http://schemas.openxmlformats.org/officeDocument/2006/docPropsVTypes"/>
</file>