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مسعود بن يحيى اليمنى المعروف بالحبيشي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مسعود بن يحيى اليمنى المعروف بالحبيشي
</w:t>
      </w:r>
    </w:p>
    <w:p>
      <w:pPr/>
      <w:r>
        <w:rPr/>
        <w:t xml:space="preserve">محمد بن أبي بكر بن مسعود بن يحيى اليمنى، المعروف: بالحبيشي: </w:t>
      </w:r>
    </w:p>
    <w:p/>
    <w:p>
      <w:pPr/>
      <w:r>
        <w:rPr/>
        <w:t xml:space="preserve">المؤدب بمكة. سمع بها من: الشيخ فخر الدين النويري، والقاضي عز الدين بن جماعة في سنة ثلاث وخمسين.</w:t>
      </w:r>
    </w:p>
    <w:p/>
    <w:p>
      <w:pPr/>
      <w:r>
        <w:rPr/>
        <w:t xml:space="preserve">وأدب بها جماعة من الأعيان، منهم: شيخنا السيد تقي الدين عبد الرحمن بن أبي الخير الفاسي، وسألته عنه. فقال: كان صالحا عابدا.</w:t>
      </w:r>
    </w:p>
    <w:p/>
    <w:p>
      <w:pPr/>
      <w:r>
        <w:rPr/>
        <w:t xml:space="preserve">جاور بمكة مدة طويلة تزيد على عشرين سنة، ومات بها بعد الستين وسبعمائة.</w:t>
      </w:r>
    </w:p>
    <w:p/>
    <w:p>
      <w:pPr/>
      <w:r>
        <w:rPr/>
        <w:t xml:space="preserve">وذكر: أنه كان يؤدب عند بعض الأمراء باليمن، فراودته على نفسه بعض حريم الأمير؛ لأنه كان جميلا، فقطع مذاكيره، وأرسل بها إليها. انتهى.</w:t>
      </w:r>
    </w:p>
    <w:p/>
    <w:p>
      <w:pPr/>
      <w:r>
        <w:rPr/>
        <w:t xml:space="preserve">والحبيشى - بضم الحاء المهملة وباء موحدة مفتوحة، وياء مثناة ساكنة، وشين معجمة - وبالنسبة: تصغير حبشي، وهم قبيلة باليمن، يقال لهم: بنى حبيش، منهم علماء أعيان في جبال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2026-08-05T16:29:31+03:00</dcterms:created>
  <dcterms:modified xsi:type="dcterms:W3CDTF">2026-08-05T16:29:31+03:00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