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بكر بن محمد بن إبراهيم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بكر بن محمد بن إبراهيم الطبري
</w:t>
      </w:r>
    </w:p>
    <w:p>
      <w:pPr/>
      <w:r>
        <w:rPr/>
        <w:t xml:space="preserve">محمد بن أبي بكر بن محمد بن إبراهيم الطبري: </w:t>
      </w:r>
    </w:p>
    <w:p/>
    <w:p>
      <w:pPr/>
      <w:r>
        <w:rPr/>
        <w:t xml:space="preserve">سمع كثيرا من: يونس الهاشمي، وزاهر بن رستم، وابن أبي الصيف، وتفقه عليه. ومات في حياته بأثر قدومه مكة، من زيارة النبي صلى الله عليه وسلم فأمر بدفنه على حاله محرما.</w:t>
      </w:r>
    </w:p>
    <w:p/>
    <w:p>
      <w:pPr/>
      <w:r>
        <w:rPr/>
        <w:t xml:space="preserve">كذا ذكر الميورقي، ولم يذكر تاريخ وفاته. وكانت في الخامس والعشرين من شهر ربيع الآخر سنة خمس وستمائة بمكة.</w:t>
      </w:r>
    </w:p>
    <w:p/>
    <w:p>
      <w:pPr/>
      <w:r>
        <w:rPr/>
        <w:t xml:space="preserve">ومولده بعد العصر آخر يوم من جمادى الأولى سنة إحدى وسبعين وخمسمائة. نقلت مولده ووفاته من خط شيخنا ابن شكر، وذكر: أنه نقل ذلك من خط المحب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2026-10-11T04:56:54+03:00</dcterms:created>
  <dcterms:modified xsi:type="dcterms:W3CDTF">2026-10-11T04:56:54+03:00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